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A259" w14:textId="7FE8B43E" w:rsidR="00BC16FA" w:rsidRPr="002A241F" w:rsidRDefault="00655CC0" w:rsidP="00352612">
      <w:pPr>
        <w:spacing w:line="250" w:lineRule="atLeast"/>
        <w:rPr>
          <w:rFonts w:ascii="Arial" w:hAnsi="Arial" w:cs="Arial"/>
          <w:b/>
          <w:bCs/>
          <w:sz w:val="20"/>
          <w:szCs w:val="20"/>
        </w:rPr>
      </w:pPr>
      <w:r w:rsidRPr="002A241F">
        <w:rPr>
          <w:rFonts w:ascii="Arial" w:hAnsi="Arial" w:cs="Arial"/>
          <w:spacing w:val="2"/>
          <w:sz w:val="20"/>
          <w:szCs w:val="20"/>
        </w:rPr>
        <w:t>Pressemitteilung</w:t>
      </w:r>
      <w:r w:rsidR="00601832" w:rsidRPr="002A241F">
        <w:rPr>
          <w:rFonts w:ascii="Arial" w:hAnsi="Arial" w:cs="Arial"/>
          <w:spacing w:val="2"/>
          <w:sz w:val="20"/>
          <w:szCs w:val="20"/>
        </w:rPr>
        <w:t xml:space="preserve"> /</w:t>
      </w:r>
      <w:r w:rsidR="00601832" w:rsidRPr="002A241F">
        <w:rPr>
          <w:rFonts w:ascii="Arial" w:hAnsi="Arial" w:cs="Arial"/>
          <w:b/>
          <w:bCs/>
          <w:spacing w:val="2"/>
          <w:sz w:val="20"/>
          <w:szCs w:val="20"/>
        </w:rPr>
        <w:t xml:space="preserve"> </w:t>
      </w:r>
      <w:r w:rsidR="00E81976">
        <w:rPr>
          <w:rFonts w:ascii="Arial" w:hAnsi="Arial" w:cs="Arial"/>
          <w:sz w:val="20"/>
          <w:szCs w:val="20"/>
        </w:rPr>
        <w:t>25</w:t>
      </w:r>
      <w:r w:rsidR="005D5C32">
        <w:rPr>
          <w:rFonts w:ascii="Arial" w:hAnsi="Arial" w:cs="Arial"/>
          <w:sz w:val="20"/>
          <w:szCs w:val="20"/>
        </w:rPr>
        <w:t>.0</w:t>
      </w:r>
      <w:r w:rsidR="000732EB">
        <w:rPr>
          <w:rFonts w:ascii="Arial" w:hAnsi="Arial" w:cs="Arial"/>
          <w:sz w:val="20"/>
          <w:szCs w:val="20"/>
        </w:rPr>
        <w:t>6</w:t>
      </w:r>
      <w:r w:rsidR="005D5C32">
        <w:rPr>
          <w:rFonts w:ascii="Arial" w:hAnsi="Arial" w:cs="Arial"/>
          <w:sz w:val="20"/>
          <w:szCs w:val="20"/>
        </w:rPr>
        <w:t>.2026</w:t>
      </w:r>
    </w:p>
    <w:p w14:paraId="3507FF88" w14:textId="77777777" w:rsidR="00601832" w:rsidRPr="00601832" w:rsidRDefault="00601832" w:rsidP="002D19BC">
      <w:pPr>
        <w:spacing w:line="250" w:lineRule="atLeast"/>
        <w:ind w:right="-425"/>
        <w:rPr>
          <w:rFonts w:ascii="Arial" w:hAnsi="Arial" w:cs="Arial"/>
          <w:b/>
          <w:bCs/>
          <w:sz w:val="18"/>
          <w:szCs w:val="18"/>
        </w:rPr>
      </w:pPr>
    </w:p>
    <w:p w14:paraId="724A7E9B" w14:textId="32951CE1" w:rsidR="000732EB" w:rsidRPr="000732EB" w:rsidRDefault="00E81976" w:rsidP="000732EB">
      <w:pPr>
        <w:spacing w:line="250" w:lineRule="atLeast"/>
        <w:rPr>
          <w:rFonts w:ascii="Arial" w:hAnsi="Arial" w:cs="Arial"/>
          <w:b/>
          <w:bCs/>
          <w:sz w:val="28"/>
          <w:szCs w:val="28"/>
        </w:rPr>
      </w:pPr>
      <w:r>
        <w:rPr>
          <w:rFonts w:ascii="Arial" w:hAnsi="Arial" w:cs="Arial"/>
          <w:b/>
          <w:bCs/>
          <w:sz w:val="28"/>
          <w:szCs w:val="28"/>
        </w:rPr>
        <w:t xml:space="preserve">Letztes Puzzlestück für das neue Quartier: Volkswohnung eröffnet denkmalgeschütztes Vereinsheim im August-Klingler-Areal </w:t>
      </w:r>
    </w:p>
    <w:p w14:paraId="220DE457" w14:textId="77777777" w:rsidR="000732EB" w:rsidRDefault="000732EB" w:rsidP="00E40143">
      <w:pPr>
        <w:spacing w:line="250" w:lineRule="atLeast"/>
        <w:rPr>
          <w:rFonts w:ascii="Arial" w:hAnsi="Arial" w:cs="Arial"/>
          <w:b/>
          <w:bCs/>
          <w:sz w:val="20"/>
          <w:szCs w:val="20"/>
        </w:rPr>
      </w:pPr>
    </w:p>
    <w:p w14:paraId="68C7528B" w14:textId="2FC641F8" w:rsidR="000732EB" w:rsidRDefault="00EF22CA" w:rsidP="000732EB">
      <w:pPr>
        <w:spacing w:line="250" w:lineRule="atLeast"/>
        <w:rPr>
          <w:rFonts w:ascii="Arial" w:hAnsi="Arial" w:cs="Arial"/>
          <w:b/>
          <w:bCs/>
          <w:sz w:val="20"/>
          <w:szCs w:val="20"/>
        </w:rPr>
      </w:pPr>
      <w:r w:rsidRPr="00EF22CA">
        <w:rPr>
          <w:rFonts w:ascii="Arial" w:hAnsi="Arial" w:cs="Arial"/>
          <w:b/>
          <w:bCs/>
          <w:sz w:val="20"/>
          <w:szCs w:val="20"/>
        </w:rPr>
        <w:t>Mit der Einweihung des denkmalgeschützten</w:t>
      </w:r>
      <w:r>
        <w:rPr>
          <w:rFonts w:ascii="Arial" w:hAnsi="Arial" w:cs="Arial"/>
          <w:b/>
          <w:bCs/>
          <w:sz w:val="20"/>
          <w:szCs w:val="20"/>
        </w:rPr>
        <w:t>,</w:t>
      </w:r>
      <w:r w:rsidRPr="00EF22CA">
        <w:rPr>
          <w:rFonts w:ascii="Arial" w:hAnsi="Arial" w:cs="Arial"/>
          <w:b/>
          <w:bCs/>
          <w:sz w:val="20"/>
          <w:szCs w:val="20"/>
        </w:rPr>
        <w:t xml:space="preserve"> ehemaligen Vereinsheims des FV </w:t>
      </w:r>
      <w:proofErr w:type="spellStart"/>
      <w:r w:rsidRPr="00EF22CA">
        <w:rPr>
          <w:rFonts w:ascii="Arial" w:hAnsi="Arial" w:cs="Arial"/>
          <w:b/>
          <w:bCs/>
          <w:sz w:val="20"/>
          <w:szCs w:val="20"/>
        </w:rPr>
        <w:t>Daxlanden</w:t>
      </w:r>
      <w:proofErr w:type="spellEnd"/>
      <w:r w:rsidRPr="00EF22CA">
        <w:rPr>
          <w:rFonts w:ascii="Arial" w:hAnsi="Arial" w:cs="Arial"/>
          <w:b/>
          <w:bCs/>
          <w:sz w:val="20"/>
          <w:szCs w:val="20"/>
        </w:rPr>
        <w:t xml:space="preserve"> erhält das August-Klingler-Areal einen besonderen Ort zurück. Das historische Gebäude wurde umfassend saniert und wird künftig als inklusives Quartierscafé „</w:t>
      </w:r>
      <w:proofErr w:type="spellStart"/>
      <w:r w:rsidRPr="00EF22CA">
        <w:rPr>
          <w:rFonts w:ascii="Arial" w:hAnsi="Arial" w:cs="Arial"/>
          <w:b/>
          <w:bCs/>
          <w:sz w:val="20"/>
          <w:szCs w:val="20"/>
        </w:rPr>
        <w:t>Samocca</w:t>
      </w:r>
      <w:proofErr w:type="spellEnd"/>
      <w:r>
        <w:rPr>
          <w:rFonts w:ascii="Arial" w:hAnsi="Arial" w:cs="Arial"/>
          <w:b/>
          <w:bCs/>
          <w:sz w:val="20"/>
          <w:szCs w:val="20"/>
        </w:rPr>
        <w:t xml:space="preserve"> Augustine</w:t>
      </w:r>
      <w:r w:rsidRPr="00EF22CA">
        <w:rPr>
          <w:rFonts w:ascii="Arial" w:hAnsi="Arial" w:cs="Arial"/>
          <w:b/>
          <w:bCs/>
          <w:sz w:val="20"/>
          <w:szCs w:val="20"/>
        </w:rPr>
        <w:t xml:space="preserve">“ genutzt. Mit dem Café entsteht ein offener Treffpunkt, der die </w:t>
      </w:r>
      <w:r w:rsidR="00EA7972">
        <w:rPr>
          <w:rFonts w:ascii="Arial" w:hAnsi="Arial" w:cs="Arial"/>
          <w:b/>
          <w:bCs/>
          <w:sz w:val="20"/>
          <w:szCs w:val="20"/>
        </w:rPr>
        <w:t>Neub</w:t>
      </w:r>
      <w:r w:rsidRPr="00EF22CA">
        <w:rPr>
          <w:rFonts w:ascii="Arial" w:hAnsi="Arial" w:cs="Arial"/>
          <w:b/>
          <w:bCs/>
          <w:sz w:val="20"/>
          <w:szCs w:val="20"/>
        </w:rPr>
        <w:t>ebauung mit der Geschichte des Stadtteils verbindet.</w:t>
      </w:r>
      <w:r w:rsidR="00EA7972">
        <w:rPr>
          <w:rFonts w:ascii="Arial" w:hAnsi="Arial" w:cs="Arial"/>
          <w:b/>
          <w:bCs/>
          <w:sz w:val="20"/>
          <w:szCs w:val="20"/>
        </w:rPr>
        <w:t xml:space="preserve"> Nach der Fertigstellung des Wohnbauprojektes im Oktober 2025 schließt die Einweihung des Vereinsheims das Bauprojekt „August-Klingler-Areal“ nun gelungen ab.</w:t>
      </w:r>
    </w:p>
    <w:p w14:paraId="0B5BB9CA" w14:textId="77777777" w:rsidR="00EF22CA" w:rsidRDefault="00EF22CA" w:rsidP="00EF22CA">
      <w:pPr>
        <w:spacing w:line="250" w:lineRule="atLeast"/>
        <w:rPr>
          <w:rFonts w:ascii="Arial" w:hAnsi="Arial" w:cs="Arial"/>
          <w:sz w:val="20"/>
          <w:szCs w:val="20"/>
        </w:rPr>
      </w:pPr>
    </w:p>
    <w:p w14:paraId="2776F520" w14:textId="05278371" w:rsidR="00EA7972" w:rsidRDefault="00EF22CA" w:rsidP="00EA7972">
      <w:pPr>
        <w:spacing w:line="250" w:lineRule="atLeast"/>
        <w:rPr>
          <w:rFonts w:ascii="Arial" w:hAnsi="Arial" w:cs="Arial"/>
          <w:sz w:val="20"/>
          <w:szCs w:val="20"/>
        </w:rPr>
      </w:pPr>
      <w:r w:rsidRPr="00EF22CA">
        <w:rPr>
          <w:rFonts w:ascii="Arial" w:hAnsi="Arial" w:cs="Arial"/>
          <w:sz w:val="20"/>
          <w:szCs w:val="20"/>
        </w:rPr>
        <w:t xml:space="preserve">Viele Menschen im Stadtteil kennen das Gebäude noch als Vereinsheim des FV </w:t>
      </w:r>
      <w:proofErr w:type="spellStart"/>
      <w:r w:rsidRPr="00EF22CA">
        <w:rPr>
          <w:rFonts w:ascii="Arial" w:hAnsi="Arial" w:cs="Arial"/>
          <w:sz w:val="20"/>
          <w:szCs w:val="20"/>
        </w:rPr>
        <w:t>Daxlanden</w:t>
      </w:r>
      <w:proofErr w:type="spellEnd"/>
      <w:r w:rsidRPr="00EF22CA">
        <w:rPr>
          <w:rFonts w:ascii="Arial" w:hAnsi="Arial" w:cs="Arial"/>
          <w:sz w:val="20"/>
          <w:szCs w:val="20"/>
        </w:rPr>
        <w:t>. Über Jahre hinweg war es ein Ort des Zusammenkommens</w:t>
      </w:r>
      <w:r w:rsidR="00EA7972">
        <w:rPr>
          <w:rFonts w:ascii="Arial" w:hAnsi="Arial" w:cs="Arial"/>
          <w:sz w:val="20"/>
          <w:szCs w:val="20"/>
        </w:rPr>
        <w:t xml:space="preserve">, </w:t>
      </w:r>
      <w:r w:rsidRPr="00EF22CA">
        <w:rPr>
          <w:rFonts w:ascii="Arial" w:hAnsi="Arial" w:cs="Arial"/>
          <w:sz w:val="20"/>
          <w:szCs w:val="20"/>
        </w:rPr>
        <w:t xml:space="preserve">ein Stück Alltag und Erinnerung zugleich. Mit der behutsamen Sanierung bleibt dieser Bezug erhalten. Gleichzeitig erhält das Haus eine neue Aufgabe: Auf rund 300 </w:t>
      </w:r>
      <w:r w:rsidR="00AC21F9">
        <w:rPr>
          <w:rFonts w:ascii="Arial" w:hAnsi="Arial" w:cs="Arial"/>
          <w:sz w:val="20"/>
          <w:szCs w:val="20"/>
        </w:rPr>
        <w:t>qm</w:t>
      </w:r>
      <w:r w:rsidRPr="00EF22CA">
        <w:rPr>
          <w:rFonts w:ascii="Arial" w:hAnsi="Arial" w:cs="Arial"/>
          <w:sz w:val="20"/>
          <w:szCs w:val="20"/>
        </w:rPr>
        <w:t xml:space="preserve"> Innenfläche und mit etwa 120 </w:t>
      </w:r>
      <w:r w:rsidR="00AC21F9">
        <w:rPr>
          <w:rFonts w:ascii="Arial" w:hAnsi="Arial" w:cs="Arial"/>
          <w:sz w:val="20"/>
          <w:szCs w:val="20"/>
        </w:rPr>
        <w:t>qm</w:t>
      </w:r>
      <w:r w:rsidRPr="00EF22CA">
        <w:rPr>
          <w:rFonts w:ascii="Arial" w:hAnsi="Arial" w:cs="Arial"/>
          <w:sz w:val="20"/>
          <w:szCs w:val="20"/>
        </w:rPr>
        <w:t xml:space="preserve"> Außensitzbereich entsteht ein Quartierscafé, das Raum für Begegnung, Gespräche und gemeinsames Leben im Stadtteil bietet. Zwei Rampen ermöglichen einen barrierefreien Zugang.</w:t>
      </w:r>
      <w:r w:rsidR="00EA7972" w:rsidRPr="00EA7972">
        <w:rPr>
          <w:rFonts w:ascii="Arial" w:hAnsi="Arial" w:cs="Arial"/>
          <w:sz w:val="20"/>
          <w:szCs w:val="20"/>
        </w:rPr>
        <w:t xml:space="preserve"> Im Außenbereich bleiben mehrere große Bestandsbäume erhalten. Besonders prägend sind zwei alte Kastanien, unter deren Kronen künftig der Außensitzbereich des Cafés liegt. Sie verleihen dem Ort eine Atmosphäre</w:t>
      </w:r>
      <w:r w:rsidR="00EA7972">
        <w:rPr>
          <w:rFonts w:ascii="Arial" w:hAnsi="Arial" w:cs="Arial"/>
          <w:sz w:val="20"/>
          <w:szCs w:val="20"/>
        </w:rPr>
        <w:t>, die zum Bleiben einlädt,</w:t>
      </w:r>
      <w:r w:rsidR="00EA7972" w:rsidRPr="00EA7972">
        <w:rPr>
          <w:rFonts w:ascii="Arial" w:hAnsi="Arial" w:cs="Arial"/>
          <w:sz w:val="20"/>
          <w:szCs w:val="20"/>
        </w:rPr>
        <w:t xml:space="preserve"> und sorgen in den Sommermonaten für Schatten.</w:t>
      </w:r>
    </w:p>
    <w:p w14:paraId="1FB7F764" w14:textId="77777777" w:rsidR="00EF22CA" w:rsidRDefault="00EF22CA" w:rsidP="00EF22CA">
      <w:pPr>
        <w:spacing w:line="250" w:lineRule="atLeast"/>
        <w:rPr>
          <w:rFonts w:ascii="Arial" w:hAnsi="Arial" w:cs="Arial"/>
          <w:sz w:val="20"/>
          <w:szCs w:val="20"/>
        </w:rPr>
      </w:pPr>
    </w:p>
    <w:p w14:paraId="39C26BB1" w14:textId="34CCD289" w:rsidR="00EF22CA" w:rsidRDefault="00EF22CA" w:rsidP="00EF22CA">
      <w:pPr>
        <w:spacing w:line="250" w:lineRule="atLeast"/>
        <w:rPr>
          <w:rFonts w:ascii="Arial" w:hAnsi="Arial" w:cs="Arial"/>
          <w:sz w:val="20"/>
          <w:szCs w:val="20"/>
        </w:rPr>
      </w:pPr>
      <w:r w:rsidRPr="00EF22CA">
        <w:rPr>
          <w:rFonts w:ascii="Arial" w:hAnsi="Arial" w:cs="Arial"/>
          <w:sz w:val="20"/>
          <w:szCs w:val="20"/>
        </w:rPr>
        <w:t>Die Sanierung des historischen Gebäudes erfolgte in enger Abstimmung mit dem Denkmalamt. Ziel war es, die ursprüngliche Architektur möglichst zu bewahren und zugleich eine zeitgemäße Nutzung zu ermöglichen. Die charakteristische ockerfarbene Fassadengestaltung wurde wiederhergestellt, ebenso die historische Einteilung von Fenstern und Türen. Der Sockel des Gebäudes bleibt sichtbar und prägt weiterhin das Erscheinungsbild.</w:t>
      </w:r>
      <w:r w:rsidR="002D19BC">
        <w:rPr>
          <w:rFonts w:ascii="Arial" w:hAnsi="Arial" w:cs="Arial"/>
          <w:sz w:val="20"/>
          <w:szCs w:val="20"/>
        </w:rPr>
        <w:t xml:space="preserve"> </w:t>
      </w:r>
      <w:r w:rsidR="00EA7972" w:rsidRPr="00EA7972">
        <w:rPr>
          <w:rFonts w:ascii="Arial" w:hAnsi="Arial" w:cs="Arial"/>
          <w:sz w:val="20"/>
          <w:szCs w:val="20"/>
        </w:rPr>
        <w:t xml:space="preserve">Trotz der historischen Bausubstanz wurde das Gebäude für seine neue Nutzung technisch modernisiert. Die Energieversorgung erfolgt über eine Wärmepumpe. </w:t>
      </w:r>
      <w:r w:rsidRPr="00EF22CA">
        <w:rPr>
          <w:rFonts w:ascii="Arial" w:hAnsi="Arial" w:cs="Arial"/>
          <w:sz w:val="20"/>
          <w:szCs w:val="20"/>
        </w:rPr>
        <w:t>Auch das Dach wurde entsprechend der historischen Bauweise erneuert. Gleichzeitig mussten zahlreiche Schäden an der alten Dachkonstruktion behutsam instandgesetzt werden – eine anspruchsvolle Aufgabe, die für Altbausanierungen typisch ist.</w:t>
      </w:r>
    </w:p>
    <w:p w14:paraId="75DD0C37" w14:textId="77777777" w:rsidR="00EA7972" w:rsidRPr="00EF22CA" w:rsidRDefault="00EA7972" w:rsidP="00EF22CA">
      <w:pPr>
        <w:spacing w:line="250" w:lineRule="atLeast"/>
        <w:rPr>
          <w:rFonts w:ascii="Arial" w:hAnsi="Arial" w:cs="Arial"/>
          <w:sz w:val="20"/>
          <w:szCs w:val="20"/>
        </w:rPr>
      </w:pPr>
    </w:p>
    <w:p w14:paraId="6CF65F30" w14:textId="41D09083" w:rsidR="00EF22CA" w:rsidRPr="00EF22CA" w:rsidRDefault="00EF22CA" w:rsidP="00EF22CA">
      <w:pPr>
        <w:spacing w:line="250" w:lineRule="atLeast"/>
        <w:rPr>
          <w:rFonts w:ascii="Arial" w:hAnsi="Arial" w:cs="Arial"/>
          <w:sz w:val="20"/>
          <w:szCs w:val="20"/>
        </w:rPr>
      </w:pPr>
      <w:r w:rsidRPr="00EF22CA">
        <w:rPr>
          <w:rFonts w:ascii="Arial" w:hAnsi="Arial" w:cs="Arial"/>
          <w:sz w:val="20"/>
          <w:szCs w:val="20"/>
        </w:rPr>
        <w:t>Mit dem „</w:t>
      </w:r>
      <w:proofErr w:type="spellStart"/>
      <w:r w:rsidRPr="00EF22CA">
        <w:rPr>
          <w:rFonts w:ascii="Arial" w:hAnsi="Arial" w:cs="Arial"/>
          <w:sz w:val="20"/>
          <w:szCs w:val="20"/>
        </w:rPr>
        <w:t>Samocca</w:t>
      </w:r>
      <w:proofErr w:type="spellEnd"/>
      <w:r>
        <w:rPr>
          <w:rFonts w:ascii="Arial" w:hAnsi="Arial" w:cs="Arial"/>
          <w:sz w:val="20"/>
          <w:szCs w:val="20"/>
        </w:rPr>
        <w:t xml:space="preserve"> Augustine</w:t>
      </w:r>
      <w:r w:rsidRPr="00EF22CA">
        <w:rPr>
          <w:rFonts w:ascii="Arial" w:hAnsi="Arial" w:cs="Arial"/>
          <w:sz w:val="20"/>
          <w:szCs w:val="20"/>
        </w:rPr>
        <w:t xml:space="preserve">“ zieht ein inklusives Gastronomiekonzept nach </w:t>
      </w:r>
      <w:proofErr w:type="spellStart"/>
      <w:r w:rsidRPr="00EF22CA">
        <w:rPr>
          <w:rFonts w:ascii="Arial" w:hAnsi="Arial" w:cs="Arial"/>
          <w:sz w:val="20"/>
          <w:szCs w:val="20"/>
        </w:rPr>
        <w:t>Daxlanden</w:t>
      </w:r>
      <w:proofErr w:type="spellEnd"/>
      <w:r w:rsidRPr="00EF22CA">
        <w:rPr>
          <w:rFonts w:ascii="Arial" w:hAnsi="Arial" w:cs="Arial"/>
          <w:sz w:val="20"/>
          <w:szCs w:val="20"/>
        </w:rPr>
        <w:t>, das an vielen Orten in Deutschland bereits erfolgreich umgesetzt wird. Bundesweit gibt es inzwischen 13 „</w:t>
      </w:r>
      <w:proofErr w:type="spellStart"/>
      <w:r w:rsidRPr="00EF22CA">
        <w:rPr>
          <w:rFonts w:ascii="Arial" w:hAnsi="Arial" w:cs="Arial"/>
          <w:sz w:val="20"/>
          <w:szCs w:val="20"/>
        </w:rPr>
        <w:t>Samocca</w:t>
      </w:r>
      <w:proofErr w:type="spellEnd"/>
      <w:r w:rsidRPr="00EF22CA">
        <w:rPr>
          <w:rFonts w:ascii="Arial" w:hAnsi="Arial" w:cs="Arial"/>
          <w:sz w:val="20"/>
          <w:szCs w:val="20"/>
        </w:rPr>
        <w:t>“-Cafés. Sie verbinden Wiener Kaffeehauskultur mit moderner Küche und schaffen zugleich Arbeitsplätze für Menschen mit und ohne Behinderung.</w:t>
      </w:r>
      <w:r>
        <w:rPr>
          <w:rFonts w:ascii="Arial" w:hAnsi="Arial" w:cs="Arial"/>
          <w:sz w:val="20"/>
          <w:szCs w:val="20"/>
        </w:rPr>
        <w:t xml:space="preserve"> </w:t>
      </w:r>
      <w:r w:rsidRPr="00EF22CA">
        <w:rPr>
          <w:rFonts w:ascii="Arial" w:hAnsi="Arial" w:cs="Arial"/>
          <w:sz w:val="20"/>
          <w:szCs w:val="20"/>
        </w:rPr>
        <w:t xml:space="preserve">Koordiniert wird das </w:t>
      </w:r>
      <w:r>
        <w:rPr>
          <w:rFonts w:ascii="Arial" w:hAnsi="Arial" w:cs="Arial"/>
          <w:sz w:val="20"/>
          <w:szCs w:val="20"/>
        </w:rPr>
        <w:t>Café</w:t>
      </w:r>
      <w:r w:rsidRPr="00EF22CA">
        <w:rPr>
          <w:rFonts w:ascii="Arial" w:hAnsi="Arial" w:cs="Arial"/>
          <w:sz w:val="20"/>
          <w:szCs w:val="20"/>
        </w:rPr>
        <w:t xml:space="preserve"> von der Lebenshilfe Karlsruhe, Ettlingen und Umgebung e.V., betrieben wird das Café vom Gastronomie-Bereich der HWK gGmbH.</w:t>
      </w:r>
      <w:r w:rsidR="00EA7972">
        <w:rPr>
          <w:rFonts w:ascii="Arial" w:hAnsi="Arial" w:cs="Arial"/>
          <w:sz w:val="20"/>
          <w:szCs w:val="20"/>
        </w:rPr>
        <w:t xml:space="preserve"> </w:t>
      </w:r>
      <w:r w:rsidRPr="00EF22CA">
        <w:rPr>
          <w:rFonts w:ascii="Arial" w:hAnsi="Arial" w:cs="Arial"/>
          <w:sz w:val="20"/>
          <w:szCs w:val="20"/>
        </w:rPr>
        <w:t xml:space="preserve">Auch </w:t>
      </w:r>
      <w:r w:rsidR="00EA7972">
        <w:rPr>
          <w:rFonts w:ascii="Arial" w:hAnsi="Arial" w:cs="Arial"/>
          <w:sz w:val="20"/>
          <w:szCs w:val="20"/>
        </w:rPr>
        <w:t xml:space="preserve">am Standort im </w:t>
      </w:r>
      <w:r w:rsidRPr="00EF22CA">
        <w:rPr>
          <w:rFonts w:ascii="Arial" w:hAnsi="Arial" w:cs="Arial"/>
          <w:sz w:val="20"/>
          <w:szCs w:val="20"/>
        </w:rPr>
        <w:t>August-Klingler-Areal arbeiten künftig Menschen mit unterschiedlichen Fähigkeiten gemeinsam im Team. Das Café versteht sich bewusst als offener Ort für alle</w:t>
      </w:r>
      <w:r>
        <w:rPr>
          <w:rFonts w:ascii="Arial" w:hAnsi="Arial" w:cs="Arial"/>
          <w:sz w:val="20"/>
          <w:szCs w:val="20"/>
        </w:rPr>
        <w:t xml:space="preserve">. </w:t>
      </w:r>
      <w:r w:rsidR="002D19BC">
        <w:rPr>
          <w:rFonts w:ascii="Arial" w:hAnsi="Arial" w:cs="Arial"/>
          <w:sz w:val="20"/>
          <w:szCs w:val="20"/>
        </w:rPr>
        <w:t>N</w:t>
      </w:r>
      <w:r>
        <w:rPr>
          <w:rFonts w:ascii="Arial" w:hAnsi="Arial" w:cs="Arial"/>
          <w:sz w:val="20"/>
          <w:szCs w:val="20"/>
        </w:rPr>
        <w:t>achbarschaft</w:t>
      </w:r>
      <w:r w:rsidRPr="00EF22CA">
        <w:rPr>
          <w:rFonts w:ascii="Arial" w:hAnsi="Arial" w:cs="Arial"/>
          <w:sz w:val="20"/>
          <w:szCs w:val="20"/>
        </w:rPr>
        <w:t>, Familien, ältere Menschen oder Spaziergänger aus dem Quartier</w:t>
      </w:r>
      <w:r>
        <w:rPr>
          <w:rFonts w:ascii="Arial" w:hAnsi="Arial" w:cs="Arial"/>
          <w:sz w:val="20"/>
          <w:szCs w:val="20"/>
        </w:rPr>
        <w:t xml:space="preserve"> können und sollen hier zusammenkommen</w:t>
      </w:r>
      <w:r w:rsidRPr="00EF22CA">
        <w:rPr>
          <w:rFonts w:ascii="Arial" w:hAnsi="Arial" w:cs="Arial"/>
          <w:sz w:val="20"/>
          <w:szCs w:val="20"/>
        </w:rPr>
        <w:t>. Inklusion wird dabei nicht nur gedacht, sondern im Alltag gelebt.</w:t>
      </w:r>
    </w:p>
    <w:p w14:paraId="112BD630" w14:textId="77777777" w:rsidR="00EA7972" w:rsidRPr="00EA7972" w:rsidRDefault="00EA7972" w:rsidP="00EA7972">
      <w:pPr>
        <w:spacing w:line="250" w:lineRule="atLeast"/>
        <w:rPr>
          <w:rFonts w:ascii="Arial" w:hAnsi="Arial" w:cs="Arial"/>
          <w:sz w:val="20"/>
          <w:szCs w:val="20"/>
        </w:rPr>
      </w:pPr>
    </w:p>
    <w:p w14:paraId="59C4B74B" w14:textId="406ED8B6" w:rsidR="00EA7972" w:rsidRPr="00EA7972" w:rsidRDefault="00EA7972" w:rsidP="00EA7972">
      <w:pPr>
        <w:spacing w:line="250" w:lineRule="atLeast"/>
        <w:rPr>
          <w:rFonts w:ascii="Arial" w:hAnsi="Arial" w:cs="Arial"/>
          <w:sz w:val="20"/>
          <w:szCs w:val="20"/>
        </w:rPr>
      </w:pPr>
      <w:r>
        <w:rPr>
          <w:rFonts w:ascii="Arial" w:hAnsi="Arial" w:cs="Arial"/>
          <w:sz w:val="20"/>
          <w:szCs w:val="20"/>
        </w:rPr>
        <w:t>„</w:t>
      </w:r>
      <w:r w:rsidRPr="00EA7972">
        <w:rPr>
          <w:rFonts w:ascii="Arial" w:hAnsi="Arial" w:cs="Arial"/>
          <w:sz w:val="20"/>
          <w:szCs w:val="20"/>
        </w:rPr>
        <w:t xml:space="preserve">Mit der Einweihung des sanierten Vereinsheims gewinnt das August-Klingler-Areal einen neuen Mittelpunkt. Das Quartierscafé knüpft an die Geschichte des Gebäudes </w:t>
      </w:r>
      <w:r w:rsidR="002D19BC">
        <w:rPr>
          <w:rFonts w:ascii="Arial" w:hAnsi="Arial" w:cs="Arial"/>
          <w:sz w:val="20"/>
          <w:szCs w:val="20"/>
        </w:rPr>
        <w:t xml:space="preserve">und die Identität des ehemaligen Sportplatzareals </w:t>
      </w:r>
      <w:r w:rsidRPr="00EA7972">
        <w:rPr>
          <w:rFonts w:ascii="Arial" w:hAnsi="Arial" w:cs="Arial"/>
          <w:sz w:val="20"/>
          <w:szCs w:val="20"/>
        </w:rPr>
        <w:t>an und führt sie in einer neuen Form fort: als offener, inklusiver Begegnungsort für den Stadtteil</w:t>
      </w:r>
      <w:r>
        <w:rPr>
          <w:rFonts w:ascii="Arial" w:hAnsi="Arial" w:cs="Arial"/>
          <w:sz w:val="20"/>
          <w:szCs w:val="20"/>
        </w:rPr>
        <w:t xml:space="preserve">“, freut sich Stefan Storz, Geschäftsführer der Volkswohnung, über die gelungene Fertigstellung. </w:t>
      </w:r>
    </w:p>
    <w:p w14:paraId="30433254" w14:textId="548E4A1A" w:rsidR="00EF22CA" w:rsidRPr="00EF22CA" w:rsidRDefault="00EF22CA" w:rsidP="00EA7972">
      <w:pPr>
        <w:spacing w:line="250" w:lineRule="atLeast"/>
        <w:rPr>
          <w:rFonts w:ascii="Arial" w:hAnsi="Arial" w:cs="Arial"/>
          <w:sz w:val="20"/>
          <w:szCs w:val="20"/>
        </w:rPr>
      </w:pPr>
    </w:p>
    <w:p w14:paraId="600CD510" w14:textId="6AC24665" w:rsidR="00601832"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Pia </w:t>
      </w:r>
      <w:r w:rsidR="00C539AD">
        <w:rPr>
          <w:rFonts w:ascii="Arial" w:hAnsi="Arial" w:cs="Arial"/>
          <w:sz w:val="20"/>
          <w:szCs w:val="20"/>
        </w:rPr>
        <w:t>Lux</w:t>
      </w:r>
      <w:r w:rsidRPr="002A241F">
        <w:rPr>
          <w:rFonts w:ascii="Arial" w:hAnsi="Arial" w:cs="Arial"/>
          <w:sz w:val="20"/>
          <w:szCs w:val="20"/>
        </w:rPr>
        <w:t xml:space="preserve"> </w:t>
      </w:r>
    </w:p>
    <w:p w14:paraId="6756AA3E" w14:textId="77777777" w:rsidR="000558A4" w:rsidRPr="002A241F" w:rsidRDefault="000558A4" w:rsidP="00352612">
      <w:pPr>
        <w:spacing w:line="250" w:lineRule="atLeast"/>
        <w:rPr>
          <w:rFonts w:ascii="Arial" w:hAnsi="Arial" w:cs="Arial"/>
          <w:sz w:val="20"/>
          <w:szCs w:val="20"/>
        </w:rPr>
      </w:pPr>
      <w:r w:rsidRPr="002A241F">
        <w:rPr>
          <w:rFonts w:ascii="Arial" w:hAnsi="Arial" w:cs="Arial"/>
          <w:sz w:val="20"/>
          <w:szCs w:val="20"/>
        </w:rPr>
        <w:t xml:space="preserve">Leiterin </w:t>
      </w:r>
      <w:r w:rsidR="004C086F">
        <w:rPr>
          <w:rFonts w:ascii="Arial" w:hAnsi="Arial" w:cs="Arial"/>
          <w:sz w:val="20"/>
          <w:szCs w:val="20"/>
        </w:rPr>
        <w:t>K</w:t>
      </w:r>
      <w:r w:rsidRPr="002A241F">
        <w:rPr>
          <w:rFonts w:ascii="Arial" w:hAnsi="Arial" w:cs="Arial"/>
          <w:sz w:val="20"/>
          <w:szCs w:val="20"/>
        </w:rPr>
        <w:t>ommunikation</w:t>
      </w:r>
      <w:r w:rsidR="004C086F">
        <w:rPr>
          <w:rFonts w:ascii="Arial" w:hAnsi="Arial" w:cs="Arial"/>
          <w:sz w:val="20"/>
          <w:szCs w:val="20"/>
        </w:rPr>
        <w:t xml:space="preserve"> und Unternehmensentwicklung</w:t>
      </w:r>
    </w:p>
    <w:p w14:paraId="3041ED00"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 xml:space="preserve">Volkswohnung GmbH </w:t>
      </w:r>
    </w:p>
    <w:p w14:paraId="6C2DF0D1" w14:textId="77777777" w:rsidR="000558A4" w:rsidRPr="002A241F" w:rsidRDefault="000558A4" w:rsidP="00352612">
      <w:pPr>
        <w:spacing w:line="250" w:lineRule="atLeast"/>
        <w:rPr>
          <w:rFonts w:ascii="Arial" w:hAnsi="Arial" w:cs="Arial"/>
          <w:spacing w:val="2"/>
          <w:sz w:val="20"/>
          <w:szCs w:val="20"/>
        </w:rPr>
      </w:pPr>
      <w:r w:rsidRPr="002A241F">
        <w:rPr>
          <w:rFonts w:ascii="Arial" w:hAnsi="Arial" w:cs="Arial"/>
          <w:spacing w:val="2"/>
          <w:sz w:val="20"/>
          <w:szCs w:val="20"/>
        </w:rPr>
        <w:t>Ettlinger-Tor-Platz 2</w:t>
      </w:r>
    </w:p>
    <w:p w14:paraId="397C6E46" w14:textId="77777777" w:rsidR="000558A4" w:rsidRPr="002A241F" w:rsidRDefault="00786F15" w:rsidP="00352612">
      <w:pPr>
        <w:spacing w:line="250" w:lineRule="atLeast"/>
        <w:rPr>
          <w:rFonts w:ascii="Arial" w:hAnsi="Arial" w:cs="Arial"/>
          <w:spacing w:val="2"/>
          <w:sz w:val="20"/>
          <w:szCs w:val="20"/>
        </w:rPr>
      </w:pPr>
      <w:r w:rsidRPr="002A241F">
        <w:rPr>
          <w:rFonts w:ascii="Arial" w:hAnsi="Arial" w:cs="Arial"/>
          <w:spacing w:val="2"/>
          <w:sz w:val="20"/>
          <w:szCs w:val="20"/>
        </w:rPr>
        <w:t>76137</w:t>
      </w:r>
      <w:r w:rsidR="000558A4" w:rsidRPr="002A241F">
        <w:rPr>
          <w:rFonts w:ascii="Arial" w:hAnsi="Arial" w:cs="Arial"/>
          <w:spacing w:val="2"/>
          <w:sz w:val="20"/>
          <w:szCs w:val="20"/>
        </w:rPr>
        <w:t xml:space="preserve"> Karlsruhe</w:t>
      </w:r>
      <w:r w:rsidRPr="002A241F">
        <w:rPr>
          <w:rFonts w:ascii="Arial" w:hAnsi="Arial" w:cs="Arial"/>
          <w:spacing w:val="2"/>
          <w:sz w:val="20"/>
          <w:szCs w:val="20"/>
        </w:rPr>
        <w:t xml:space="preserve"> </w:t>
      </w:r>
    </w:p>
    <w:p w14:paraId="759F4014" w14:textId="77777777" w:rsidR="000558A4" w:rsidRPr="002A241F" w:rsidRDefault="000558A4" w:rsidP="00352612">
      <w:pPr>
        <w:spacing w:line="250" w:lineRule="atLeast"/>
        <w:rPr>
          <w:rFonts w:ascii="Arial" w:hAnsi="Arial" w:cs="Arial"/>
          <w:spacing w:val="4"/>
          <w:sz w:val="20"/>
          <w:szCs w:val="20"/>
        </w:rPr>
      </w:pPr>
      <w:r w:rsidRPr="002A241F">
        <w:rPr>
          <w:rFonts w:ascii="Arial" w:hAnsi="Arial" w:cs="Arial"/>
          <w:spacing w:val="2"/>
          <w:sz w:val="20"/>
          <w:szCs w:val="20"/>
        </w:rPr>
        <w:t xml:space="preserve">T </w:t>
      </w:r>
      <w:r w:rsidRPr="002A241F">
        <w:rPr>
          <w:rFonts w:ascii="Arial" w:hAnsi="Arial" w:cs="Arial"/>
          <w:spacing w:val="4"/>
          <w:sz w:val="20"/>
          <w:szCs w:val="20"/>
        </w:rPr>
        <w:t>0721 3506-</w:t>
      </w:r>
      <w:r w:rsidR="002A241F">
        <w:rPr>
          <w:rFonts w:ascii="Arial" w:hAnsi="Arial" w:cs="Arial"/>
          <w:spacing w:val="4"/>
          <w:sz w:val="20"/>
          <w:szCs w:val="20"/>
        </w:rPr>
        <w:t>149</w:t>
      </w:r>
    </w:p>
    <w:p w14:paraId="5292041F" w14:textId="07C5911C" w:rsidR="00655CC0" w:rsidRPr="002D19BC" w:rsidRDefault="005F5261" w:rsidP="002D19BC">
      <w:pPr>
        <w:tabs>
          <w:tab w:val="left" w:pos="900"/>
        </w:tabs>
        <w:spacing w:line="250" w:lineRule="atLeast"/>
        <w:rPr>
          <w:rFonts w:ascii="Arial" w:hAnsi="Arial" w:cs="Arial"/>
          <w:color w:val="000000" w:themeColor="text1"/>
          <w:sz w:val="20"/>
          <w:szCs w:val="20"/>
          <w:lang w:val="it-IT"/>
        </w:rPr>
      </w:pPr>
      <w:r w:rsidRPr="002A241F">
        <w:rPr>
          <w:rFonts w:ascii="Arial" w:hAnsi="Arial" w:cs="Arial"/>
          <w:sz w:val="20"/>
          <w:szCs w:val="20"/>
          <w:lang w:val="it-IT"/>
        </w:rPr>
        <w:t>pia.</w:t>
      </w:r>
      <w:r w:rsidR="00C539AD">
        <w:rPr>
          <w:rFonts w:ascii="Arial" w:hAnsi="Arial" w:cs="Arial"/>
          <w:sz w:val="20"/>
          <w:szCs w:val="20"/>
          <w:lang w:val="it-IT"/>
        </w:rPr>
        <w:t>lux</w:t>
      </w:r>
      <w:r w:rsidRPr="002A241F">
        <w:rPr>
          <w:rFonts w:ascii="Arial" w:hAnsi="Arial" w:cs="Arial"/>
          <w:sz w:val="20"/>
          <w:szCs w:val="20"/>
          <w:lang w:val="it-IT"/>
        </w:rPr>
        <w:t>@volkswohnung.d</w:t>
      </w:r>
      <w:r w:rsidR="002D19BC">
        <w:rPr>
          <w:rFonts w:ascii="Arial" w:hAnsi="Arial" w:cs="Arial"/>
          <w:sz w:val="20"/>
          <w:szCs w:val="20"/>
          <w:lang w:val="it-IT"/>
        </w:rPr>
        <w:t>e</w:t>
      </w:r>
    </w:p>
    <w:sectPr w:rsidR="00655CC0" w:rsidRPr="002D19BC" w:rsidSect="002D19BC">
      <w:headerReference w:type="default" r:id="rId8"/>
      <w:footerReference w:type="even" r:id="rId9"/>
      <w:footerReference w:type="default" r:id="rId10"/>
      <w:headerReference w:type="first" r:id="rId11"/>
      <w:footerReference w:type="first" r:id="rId12"/>
      <w:pgSz w:w="11906" w:h="16838"/>
      <w:pgMar w:top="2161" w:right="849" w:bottom="1154" w:left="1418" w:header="709" w:footer="5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2779" w14:textId="77777777" w:rsidR="005D5C32" w:rsidRDefault="005D5C32" w:rsidP="00947563">
      <w:r>
        <w:separator/>
      </w:r>
    </w:p>
  </w:endnote>
  <w:endnote w:type="continuationSeparator" w:id="0">
    <w:p w14:paraId="2E6F4977" w14:textId="77777777" w:rsidR="005D5C32" w:rsidRDefault="005D5C32"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uclid Circular B">
    <w:altName w:val="Calibri"/>
    <w:panose1 w:val="020B0504000000000000"/>
    <w:charset w:val="00"/>
    <w:family w:val="swiss"/>
    <w:pitch w:val="variable"/>
    <w:sig w:usb0="A000027F" w:usb1="5000003B" w:usb2="0000002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98426678"/>
      <w:docPartObj>
        <w:docPartGallery w:val="Page Numbers (Bottom of Page)"/>
        <w:docPartUnique/>
      </w:docPartObj>
    </w:sdtPr>
    <w:sdtEndPr>
      <w:rPr>
        <w:rStyle w:val="Seitenzahl"/>
      </w:rPr>
    </w:sdtEndPr>
    <w:sdtContent>
      <w:p w14:paraId="1A353D0B" w14:textId="77777777" w:rsidR="00F14494" w:rsidRDefault="00F14494" w:rsidP="0062607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7737D3B" w14:textId="77777777" w:rsidR="00F14494" w:rsidRDefault="00F14494" w:rsidP="00F144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Arial" w:hAnsi="Arial" w:cs="Arial"/>
        <w:sz w:val="18"/>
        <w:szCs w:val="18"/>
      </w:rPr>
      <w:id w:val="947191359"/>
      <w:docPartObj>
        <w:docPartGallery w:val="Page Numbers (Bottom of Page)"/>
        <w:docPartUnique/>
      </w:docPartObj>
    </w:sdtPr>
    <w:sdtEndPr>
      <w:rPr>
        <w:rStyle w:val="Seitenzahl"/>
      </w:rPr>
    </w:sdtEndPr>
    <w:sdtContent>
      <w:p w14:paraId="04DF5E89" w14:textId="77777777" w:rsidR="00626070" w:rsidRPr="00626070" w:rsidRDefault="00626070" w:rsidP="00683204">
        <w:pPr>
          <w:pStyle w:val="Fuzeile"/>
          <w:framePr w:wrap="none" w:vAnchor="text" w:hAnchor="margin" w:xAlign="right" w:y="1"/>
          <w:rPr>
            <w:rStyle w:val="Seitenzahl"/>
            <w:rFonts w:ascii="Arial" w:hAnsi="Arial" w:cs="Arial"/>
            <w:sz w:val="18"/>
            <w:szCs w:val="18"/>
          </w:rPr>
        </w:pPr>
        <w:r w:rsidRPr="00626070">
          <w:rPr>
            <w:rStyle w:val="Seitenzahl"/>
            <w:rFonts w:ascii="Arial" w:hAnsi="Arial" w:cs="Arial"/>
            <w:sz w:val="18"/>
            <w:szCs w:val="18"/>
          </w:rPr>
          <w:fldChar w:fldCharType="begin"/>
        </w:r>
        <w:r w:rsidRPr="00626070">
          <w:rPr>
            <w:rStyle w:val="Seitenzahl"/>
            <w:rFonts w:ascii="Arial" w:hAnsi="Arial" w:cs="Arial"/>
            <w:sz w:val="18"/>
            <w:szCs w:val="18"/>
          </w:rPr>
          <w:instrText xml:space="preserve"> PAGE </w:instrText>
        </w:r>
        <w:r w:rsidRPr="00626070">
          <w:rPr>
            <w:rStyle w:val="Seitenzahl"/>
            <w:rFonts w:ascii="Arial" w:hAnsi="Arial" w:cs="Arial"/>
            <w:sz w:val="18"/>
            <w:szCs w:val="18"/>
          </w:rPr>
          <w:fldChar w:fldCharType="separate"/>
        </w:r>
        <w:r w:rsidRPr="00626070">
          <w:rPr>
            <w:rStyle w:val="Seitenzahl"/>
            <w:rFonts w:ascii="Arial" w:hAnsi="Arial" w:cs="Arial"/>
            <w:noProof/>
            <w:sz w:val="18"/>
            <w:szCs w:val="18"/>
          </w:rPr>
          <w:t>2</w:t>
        </w:r>
        <w:r w:rsidRPr="00626070">
          <w:rPr>
            <w:rStyle w:val="Seitenzahl"/>
            <w:rFonts w:ascii="Arial" w:hAnsi="Arial" w:cs="Arial"/>
            <w:sz w:val="18"/>
            <w:szCs w:val="18"/>
          </w:rPr>
          <w:fldChar w:fldCharType="end"/>
        </w:r>
      </w:p>
    </w:sdtContent>
  </w:sdt>
  <w:p w14:paraId="083A61D9" w14:textId="77777777" w:rsidR="00F800B8" w:rsidRPr="00626070" w:rsidRDefault="00F800B8" w:rsidP="00F14494">
    <w:pPr>
      <w:pStyle w:val="EinfAbs"/>
      <w:tabs>
        <w:tab w:val="left" w:pos="170"/>
        <w:tab w:val="left" w:pos="312"/>
        <w:tab w:val="left" w:pos="493"/>
      </w:tabs>
      <w:ind w:right="360"/>
      <w:rPr>
        <w:rFonts w:ascii="Arial" w:hAnsi="Arial" w:cs="Arial"/>
        <w:spacing w:val="3"/>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716" w14:textId="77777777" w:rsidR="00626070" w:rsidRDefault="00626070" w:rsidP="0062607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7239" w14:textId="77777777" w:rsidR="005D5C32" w:rsidRDefault="005D5C32" w:rsidP="00947563">
      <w:r>
        <w:separator/>
      </w:r>
    </w:p>
  </w:footnote>
  <w:footnote w:type="continuationSeparator" w:id="0">
    <w:p w14:paraId="5B7D1DC3" w14:textId="77777777" w:rsidR="005D5C32" w:rsidRDefault="005D5C32"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F41D" w14:textId="77777777" w:rsidR="00947563" w:rsidRPr="00655CC0" w:rsidRDefault="00311488">
    <w:pPr>
      <w:pStyle w:val="Kopfzeile"/>
      <w:rPr>
        <w:rFonts w:ascii="Euclid Circular B" w:hAnsi="Euclid Circular B"/>
        <w:sz w:val="12"/>
        <w:szCs w:val="12"/>
      </w:rPr>
    </w:pPr>
    <w:r>
      <w:rPr>
        <w:noProof/>
      </w:rPr>
      <w:drawing>
        <wp:anchor distT="0" distB="0" distL="114300" distR="114300" simplePos="0" relativeHeight="251658240" behindDoc="0" locked="1" layoutInCell="1" allowOverlap="1" wp14:anchorId="19B9FFF6" wp14:editId="0F9D436E">
          <wp:simplePos x="0" y="0"/>
          <wp:positionH relativeFrom="leftMargin">
            <wp:posOffset>5140960</wp:posOffset>
          </wp:positionH>
          <wp:positionV relativeFrom="topMargin">
            <wp:posOffset>481965</wp:posOffset>
          </wp:positionV>
          <wp:extent cx="2084070" cy="305435"/>
          <wp:effectExtent l="0" t="0" r="0" b="0"/>
          <wp:wrapNone/>
          <wp:docPr id="1713913254" name="Grafik 171391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r w:rsidR="00EF4DCA" w:rsidRPr="00EF4DCA">
      <w:rPr>
        <w:rFonts w:ascii="Euclid Circular B" w:hAnsi="Euclid Circular B"/>
        <w:noProof/>
        <w:sz w:val="12"/>
        <w:szCs w:val="12"/>
      </w:rPr>
      <mc:AlternateContent>
        <mc:Choice Requires="wps">
          <w:drawing>
            <wp:anchor distT="0" distB="0" distL="114300" distR="114300" simplePos="0" relativeHeight="251685888" behindDoc="0" locked="0" layoutInCell="1" allowOverlap="1" wp14:anchorId="1F309C3E" wp14:editId="26E6C2BA">
              <wp:simplePos x="0" y="0"/>
              <wp:positionH relativeFrom="leftMargin">
                <wp:posOffset>288290</wp:posOffset>
              </wp:positionH>
              <wp:positionV relativeFrom="topMargin">
                <wp:posOffset>5364480</wp:posOffset>
              </wp:positionV>
              <wp:extent cx="21600" cy="21600"/>
              <wp:effectExtent l="0" t="0" r="16510" b="16510"/>
              <wp:wrapNone/>
              <wp:docPr id="24" name="Oval 24"/>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7A4FC" id="Oval 24" o:spid="_x0000_s1026" style="position:absolute;margin-left:22.7pt;margin-top:422.4pt;width:1.7pt;height:1.7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" fillcolor="#4fb8a6" strokecolor="#4fb8a6" strokeweight="1pt">
              <v:stroke joinstyle="miter"/>
              <w10:wrap anchorx="margin" anchory="margin"/>
            </v:oval>
          </w:pict>
        </mc:Fallback>
      </mc:AlternateContent>
    </w:r>
    <w:r w:rsidR="00EF4DCA" w:rsidRPr="00EF4DCA">
      <w:rPr>
        <w:rFonts w:ascii="Euclid Circular B" w:hAnsi="Euclid Circular B"/>
        <w:noProof/>
        <w:sz w:val="12"/>
        <w:szCs w:val="12"/>
      </w:rPr>
      <mc:AlternateContent>
        <mc:Choice Requires="wps">
          <w:drawing>
            <wp:anchor distT="0" distB="0" distL="114300" distR="114300" simplePos="0" relativeHeight="251684864" behindDoc="0" locked="0" layoutInCell="1" allowOverlap="1" wp14:anchorId="7DC928FE" wp14:editId="293686CB">
              <wp:simplePos x="0" y="0"/>
              <wp:positionH relativeFrom="leftMargin">
                <wp:posOffset>288290</wp:posOffset>
              </wp:positionH>
              <wp:positionV relativeFrom="topMargin">
                <wp:posOffset>3816350</wp:posOffset>
              </wp:positionV>
              <wp:extent cx="21600" cy="21600"/>
              <wp:effectExtent l="0" t="0" r="16510" b="16510"/>
              <wp:wrapNone/>
              <wp:docPr id="19" name="Oval 19"/>
              <wp:cNvGraphicFramePr/>
              <a:graphic xmlns:a="http://schemas.openxmlformats.org/drawingml/2006/main">
                <a:graphicData uri="http://schemas.microsoft.com/office/word/2010/wordprocessingShape">
                  <wps:wsp>
                    <wps:cNvSpPr/>
                    <wps:spPr>
                      <a:xfrm>
                        <a:off x="0" y="0"/>
                        <a:ext cx="21600" cy="21600"/>
                      </a:xfrm>
                      <a:prstGeom prst="ellipse">
                        <a:avLst/>
                      </a:prstGeom>
                      <a:solidFill>
                        <a:srgbClr val="4FB8A6"/>
                      </a:solidFill>
                      <a:ln>
                        <a:solidFill>
                          <a:srgbClr val="4FB8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257A4" id="Oval 19" o:spid="_x0000_s1026" style="position:absolute;margin-left:22.7pt;margin-top:300.5pt;width:1.7pt;height:1.7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" fillcolor="#4fb8a6" strokecolor="#4fb8a6" strokeweight="1pt">
              <v:stroke joinstyle="miter"/>
              <w10:wrap anchorx="margin" anchory="margin"/>
            </v:oval>
          </w:pict>
        </mc:Fallback>
      </mc:AlternateContent>
    </w:r>
    <w:r w:rsidR="002B0FB2">
      <w:rPr>
        <w:rFonts w:ascii="Euclid Circular B" w:hAnsi="Euclid Circular B"/>
        <w:noProof/>
        <w:sz w:val="12"/>
        <w:szCs w:val="12"/>
      </w:rPr>
      <mc:AlternateContent>
        <mc:Choice Requires="wps">
          <w:drawing>
            <wp:anchor distT="0" distB="0" distL="114300" distR="114300" simplePos="0" relativeHeight="251671552" behindDoc="0" locked="0" layoutInCell="1" allowOverlap="1" wp14:anchorId="2BDDF097" wp14:editId="7C639855">
              <wp:simplePos x="0" y="0"/>
              <wp:positionH relativeFrom="column">
                <wp:posOffset>1462405</wp:posOffset>
              </wp:positionH>
              <wp:positionV relativeFrom="paragraph">
                <wp:posOffset>57785</wp:posOffset>
              </wp:positionV>
              <wp:extent cx="3175" cy="3175"/>
              <wp:effectExtent l="0" t="0" r="22225" b="22225"/>
              <wp:wrapNone/>
              <wp:docPr id="22" name="Oval 22"/>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06785" id="Oval 22" o:spid="_x0000_s1026" style="position:absolute;margin-left:115.15pt;margin-top:4.55pt;width:.2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" fillcolor="black [3213]" strokecolor="black [3213]" strokeweight="1pt">
              <v:stroke joinstyle="miter"/>
            </v:oval>
          </w:pict>
        </mc:Fallback>
      </mc:AlternateContent>
    </w:r>
    <w:r w:rsidR="00601CD7">
      <w:rPr>
        <w:rFonts w:ascii="Euclid Circular B" w:hAnsi="Euclid Circular B"/>
        <w:noProof/>
        <w:sz w:val="12"/>
        <w:szCs w:val="12"/>
      </w:rPr>
      <mc:AlternateContent>
        <mc:Choice Requires="wps">
          <w:drawing>
            <wp:anchor distT="0" distB="0" distL="114300" distR="114300" simplePos="0" relativeHeight="251673600" behindDoc="0" locked="0" layoutInCell="1" allowOverlap="1" wp14:anchorId="13D80006" wp14:editId="6085A57E">
              <wp:simplePos x="0" y="0"/>
              <wp:positionH relativeFrom="column">
                <wp:posOffset>819150</wp:posOffset>
              </wp:positionH>
              <wp:positionV relativeFrom="paragraph">
                <wp:posOffset>57785</wp:posOffset>
              </wp:positionV>
              <wp:extent cx="3175" cy="3175"/>
              <wp:effectExtent l="0" t="0" r="22225" b="22225"/>
              <wp:wrapNone/>
              <wp:docPr id="23" name="Oval 23"/>
              <wp:cNvGraphicFramePr/>
              <a:graphic xmlns:a="http://schemas.openxmlformats.org/drawingml/2006/main">
                <a:graphicData uri="http://schemas.microsoft.com/office/word/2010/wordprocessingShape">
                  <wps:wsp>
                    <wps:cNvSpPr/>
                    <wps:spPr>
                      <a:xfrm>
                        <a:off x="0" y="0"/>
                        <a:ext cx="3175" cy="31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041652" id="Oval 23" o:spid="_x0000_s1026" style="position:absolute;margin-left:64.5pt;margin-top:4.55pt;width:.2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" fillcolor="black [3213]" strokecolor="black [3213]" strokeweight="1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B977" w14:textId="77777777" w:rsidR="00EF4DCA" w:rsidRDefault="00EF4DCA">
    <w:pPr>
      <w:pStyle w:val="Kopfzeile"/>
    </w:pPr>
    <w:r w:rsidRPr="00EF4DCA">
      <w:rPr>
        <w:noProof/>
      </w:rPr>
      <w:drawing>
        <wp:anchor distT="0" distB="0" distL="114300" distR="114300" simplePos="0" relativeHeight="251675648" behindDoc="0" locked="1" layoutInCell="1" allowOverlap="1" wp14:anchorId="022ABF46" wp14:editId="3CF89481">
          <wp:simplePos x="0" y="0"/>
          <wp:positionH relativeFrom="leftMargin">
            <wp:posOffset>5111750</wp:posOffset>
          </wp:positionH>
          <wp:positionV relativeFrom="topMargin">
            <wp:posOffset>502285</wp:posOffset>
          </wp:positionV>
          <wp:extent cx="2084070" cy="305435"/>
          <wp:effectExtent l="0" t="0" r="0" b="0"/>
          <wp:wrapNone/>
          <wp:docPr id="2083600387" name="Grafik 208360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84070" cy="305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3043"/>
    <w:multiLevelType w:val="multilevel"/>
    <w:tmpl w:val="64A43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6351"/>
    <w:multiLevelType w:val="multilevel"/>
    <w:tmpl w:val="C69CF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11F3A"/>
    <w:multiLevelType w:val="multilevel"/>
    <w:tmpl w:val="4A6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63415"/>
    <w:multiLevelType w:val="multilevel"/>
    <w:tmpl w:val="7E840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5E9"/>
    <w:multiLevelType w:val="multilevel"/>
    <w:tmpl w:val="41061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C5328"/>
    <w:multiLevelType w:val="multilevel"/>
    <w:tmpl w:val="E6201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43E55"/>
    <w:multiLevelType w:val="multilevel"/>
    <w:tmpl w:val="24AC5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32D14"/>
    <w:multiLevelType w:val="multilevel"/>
    <w:tmpl w:val="467C9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B5D6F"/>
    <w:multiLevelType w:val="multilevel"/>
    <w:tmpl w:val="872E5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56914"/>
    <w:multiLevelType w:val="multilevel"/>
    <w:tmpl w:val="D05E3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803A7"/>
    <w:multiLevelType w:val="multilevel"/>
    <w:tmpl w:val="C0003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A703C"/>
    <w:multiLevelType w:val="multilevel"/>
    <w:tmpl w:val="0CF69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0380E"/>
    <w:multiLevelType w:val="multilevel"/>
    <w:tmpl w:val="64AA5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63DAD"/>
    <w:multiLevelType w:val="multilevel"/>
    <w:tmpl w:val="92C62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A87A97"/>
    <w:multiLevelType w:val="multilevel"/>
    <w:tmpl w:val="8C366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66294"/>
    <w:multiLevelType w:val="multilevel"/>
    <w:tmpl w:val="0554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1458223">
    <w:abstractNumId w:val="9"/>
  </w:num>
  <w:num w:numId="2" w16cid:durableId="551582023">
    <w:abstractNumId w:val="0"/>
  </w:num>
  <w:num w:numId="3" w16cid:durableId="1333293603">
    <w:abstractNumId w:val="2"/>
  </w:num>
  <w:num w:numId="4" w16cid:durableId="1407996249">
    <w:abstractNumId w:val="10"/>
  </w:num>
  <w:num w:numId="5" w16cid:durableId="200628897">
    <w:abstractNumId w:val="13"/>
  </w:num>
  <w:num w:numId="6" w16cid:durableId="1662076518">
    <w:abstractNumId w:val="4"/>
  </w:num>
  <w:num w:numId="7" w16cid:durableId="1788196">
    <w:abstractNumId w:val="1"/>
  </w:num>
  <w:num w:numId="8" w16cid:durableId="541600850">
    <w:abstractNumId w:val="8"/>
  </w:num>
  <w:num w:numId="9" w16cid:durableId="2048411806">
    <w:abstractNumId w:val="6"/>
  </w:num>
  <w:num w:numId="10" w16cid:durableId="2135169950">
    <w:abstractNumId w:val="5"/>
  </w:num>
  <w:num w:numId="11" w16cid:durableId="1971933982">
    <w:abstractNumId w:val="11"/>
  </w:num>
  <w:num w:numId="12" w16cid:durableId="1094402820">
    <w:abstractNumId w:val="12"/>
  </w:num>
  <w:num w:numId="13" w16cid:durableId="88818610">
    <w:abstractNumId w:val="14"/>
  </w:num>
  <w:num w:numId="14" w16cid:durableId="1754889272">
    <w:abstractNumId w:val="15"/>
  </w:num>
  <w:num w:numId="15" w16cid:durableId="569508441">
    <w:abstractNumId w:val="7"/>
  </w:num>
  <w:num w:numId="16" w16cid:durableId="1002389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32"/>
    <w:rsid w:val="00016D25"/>
    <w:rsid w:val="000309BA"/>
    <w:rsid w:val="00034A48"/>
    <w:rsid w:val="00037A8B"/>
    <w:rsid w:val="000558A4"/>
    <w:rsid w:val="000732EB"/>
    <w:rsid w:val="000776BC"/>
    <w:rsid w:val="00086CC1"/>
    <w:rsid w:val="0009671B"/>
    <w:rsid w:val="000A203B"/>
    <w:rsid w:val="000B2B91"/>
    <w:rsid w:val="000C442C"/>
    <w:rsid w:val="000F67B1"/>
    <w:rsid w:val="001436FE"/>
    <w:rsid w:val="00147075"/>
    <w:rsid w:val="0015377D"/>
    <w:rsid w:val="00160DEB"/>
    <w:rsid w:val="00181BFA"/>
    <w:rsid w:val="00183CC5"/>
    <w:rsid w:val="001A4AF1"/>
    <w:rsid w:val="001E4066"/>
    <w:rsid w:val="00264055"/>
    <w:rsid w:val="002756EE"/>
    <w:rsid w:val="002A0A0F"/>
    <w:rsid w:val="002A241F"/>
    <w:rsid w:val="002A64F5"/>
    <w:rsid w:val="002B0FB2"/>
    <w:rsid w:val="002C32EE"/>
    <w:rsid w:val="002D19BC"/>
    <w:rsid w:val="002F7B80"/>
    <w:rsid w:val="00300E2E"/>
    <w:rsid w:val="00301169"/>
    <w:rsid w:val="00303B1E"/>
    <w:rsid w:val="00311488"/>
    <w:rsid w:val="00332F3E"/>
    <w:rsid w:val="00335AFA"/>
    <w:rsid w:val="00352612"/>
    <w:rsid w:val="0035339F"/>
    <w:rsid w:val="00356231"/>
    <w:rsid w:val="003B381D"/>
    <w:rsid w:val="003F2C4D"/>
    <w:rsid w:val="003F568C"/>
    <w:rsid w:val="0042439A"/>
    <w:rsid w:val="004341C8"/>
    <w:rsid w:val="00443E65"/>
    <w:rsid w:val="0046583F"/>
    <w:rsid w:val="00470CF0"/>
    <w:rsid w:val="00484492"/>
    <w:rsid w:val="004A4D4B"/>
    <w:rsid w:val="004B1B22"/>
    <w:rsid w:val="004B35F0"/>
    <w:rsid w:val="004B635F"/>
    <w:rsid w:val="004C086F"/>
    <w:rsid w:val="004F79AC"/>
    <w:rsid w:val="00501656"/>
    <w:rsid w:val="00501D9D"/>
    <w:rsid w:val="00517A45"/>
    <w:rsid w:val="00530324"/>
    <w:rsid w:val="00532E24"/>
    <w:rsid w:val="0053650E"/>
    <w:rsid w:val="00570C0A"/>
    <w:rsid w:val="00583B36"/>
    <w:rsid w:val="005A6372"/>
    <w:rsid w:val="005B1811"/>
    <w:rsid w:val="005C3436"/>
    <w:rsid w:val="005D5C32"/>
    <w:rsid w:val="005D5E09"/>
    <w:rsid w:val="005E3C75"/>
    <w:rsid w:val="005F5261"/>
    <w:rsid w:val="005F5FF2"/>
    <w:rsid w:val="00601832"/>
    <w:rsid w:val="00601CD7"/>
    <w:rsid w:val="00603339"/>
    <w:rsid w:val="00626070"/>
    <w:rsid w:val="00655CC0"/>
    <w:rsid w:val="006A6E35"/>
    <w:rsid w:val="006B3A4F"/>
    <w:rsid w:val="006D7A63"/>
    <w:rsid w:val="00786F15"/>
    <w:rsid w:val="007C55E7"/>
    <w:rsid w:val="007D628A"/>
    <w:rsid w:val="007F299E"/>
    <w:rsid w:val="007F4693"/>
    <w:rsid w:val="00820654"/>
    <w:rsid w:val="00847C1E"/>
    <w:rsid w:val="008A29B4"/>
    <w:rsid w:val="009226B9"/>
    <w:rsid w:val="00945297"/>
    <w:rsid w:val="00947563"/>
    <w:rsid w:val="009565F4"/>
    <w:rsid w:val="009945E4"/>
    <w:rsid w:val="00A13AB8"/>
    <w:rsid w:val="00A3080F"/>
    <w:rsid w:val="00A63B74"/>
    <w:rsid w:val="00AC21F9"/>
    <w:rsid w:val="00AC7635"/>
    <w:rsid w:val="00AE6957"/>
    <w:rsid w:val="00B62868"/>
    <w:rsid w:val="00BC16FA"/>
    <w:rsid w:val="00BD02CC"/>
    <w:rsid w:val="00BD7572"/>
    <w:rsid w:val="00C012CB"/>
    <w:rsid w:val="00C460B5"/>
    <w:rsid w:val="00C539AD"/>
    <w:rsid w:val="00C55EB9"/>
    <w:rsid w:val="00CE5BE6"/>
    <w:rsid w:val="00D53721"/>
    <w:rsid w:val="00D75399"/>
    <w:rsid w:val="00D87DC2"/>
    <w:rsid w:val="00DB7EAE"/>
    <w:rsid w:val="00E40143"/>
    <w:rsid w:val="00E80E20"/>
    <w:rsid w:val="00E81976"/>
    <w:rsid w:val="00E91C30"/>
    <w:rsid w:val="00EA7972"/>
    <w:rsid w:val="00EC45D8"/>
    <w:rsid w:val="00EC78CD"/>
    <w:rsid w:val="00EF1161"/>
    <w:rsid w:val="00EF2121"/>
    <w:rsid w:val="00EF22CA"/>
    <w:rsid w:val="00EF4DCA"/>
    <w:rsid w:val="00EF4EA2"/>
    <w:rsid w:val="00F06EF2"/>
    <w:rsid w:val="00F14494"/>
    <w:rsid w:val="00F14DC0"/>
    <w:rsid w:val="00F477AA"/>
    <w:rsid w:val="00F57FA0"/>
    <w:rsid w:val="00F800B8"/>
    <w:rsid w:val="00F87F55"/>
    <w:rsid w:val="00FC1389"/>
    <w:rsid w:val="00FC1C70"/>
    <w:rsid w:val="00FD1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E5C29"/>
  <w15:chartTrackingRefBased/>
  <w15:docId w15:val="{36CD2941-77E4-45EB-ABFE-48833561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1C8"/>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947563"/>
  </w:style>
  <w:style w:type="paragraph" w:styleId="Fuzeile">
    <w:name w:val="footer"/>
    <w:basedOn w:val="Standard"/>
    <w:link w:val="FuzeileZchn"/>
    <w:uiPriority w:val="99"/>
    <w:unhideWhenUsed/>
    <w:rsid w:val="00947563"/>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947563"/>
  </w:style>
  <w:style w:type="paragraph" w:customStyle="1" w:styleId="EinfAbs">
    <w:name w:val="[Einf. Abs.]"/>
    <w:basedOn w:val="Standard"/>
    <w:uiPriority w:val="99"/>
    <w:rsid w:val="0031148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Absatz-Standardschriftart"/>
    <w:uiPriority w:val="99"/>
    <w:unhideWhenUsed/>
    <w:rsid w:val="00356231"/>
    <w:rPr>
      <w:color w:val="0563C1" w:themeColor="hyperlink"/>
      <w:u w:val="single"/>
    </w:rPr>
  </w:style>
  <w:style w:type="character" w:styleId="NichtaufgelsteErwhnung">
    <w:name w:val="Unresolved Mention"/>
    <w:basedOn w:val="Absatz-Standardschriftart"/>
    <w:uiPriority w:val="99"/>
    <w:semiHidden/>
    <w:unhideWhenUsed/>
    <w:rsid w:val="00356231"/>
    <w:rPr>
      <w:color w:val="605E5C"/>
      <w:shd w:val="clear" w:color="auto" w:fill="E1DFDD"/>
    </w:rPr>
  </w:style>
  <w:style w:type="character" w:styleId="BesuchterLink">
    <w:name w:val="FollowedHyperlink"/>
    <w:basedOn w:val="Absatz-Standardschriftart"/>
    <w:uiPriority w:val="99"/>
    <w:semiHidden/>
    <w:unhideWhenUsed/>
    <w:rsid w:val="00356231"/>
    <w:rPr>
      <w:color w:val="954F72" w:themeColor="followedHyperlink"/>
      <w:u w:val="single"/>
    </w:rPr>
  </w:style>
  <w:style w:type="character" w:styleId="Seitenzahl">
    <w:name w:val="page number"/>
    <w:basedOn w:val="Absatz-Standardschriftart"/>
    <w:uiPriority w:val="99"/>
    <w:semiHidden/>
    <w:unhideWhenUsed/>
    <w:rsid w:val="00F14494"/>
  </w:style>
  <w:style w:type="paragraph" w:styleId="StandardWeb">
    <w:name w:val="Normal (Web)"/>
    <w:basedOn w:val="Standard"/>
    <w:uiPriority w:val="99"/>
    <w:unhideWhenUsed/>
    <w:rsid w:val="00E40143"/>
    <w:pPr>
      <w:spacing w:before="100" w:beforeAutospacing="1" w:after="100" w:afterAutospacing="1"/>
    </w:pPr>
  </w:style>
  <w:style w:type="character" w:styleId="Fett">
    <w:name w:val="Strong"/>
    <w:basedOn w:val="Absatz-Standardschriftart"/>
    <w:uiPriority w:val="22"/>
    <w:qFormat/>
    <w:rsid w:val="00E40143"/>
    <w:rPr>
      <w:b/>
      <w:bCs/>
    </w:rPr>
  </w:style>
  <w:style w:type="paragraph" w:styleId="berarbeitung">
    <w:name w:val="Revision"/>
    <w:hidden/>
    <w:uiPriority w:val="99"/>
    <w:semiHidden/>
    <w:rsid w:val="003B381D"/>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0C442C"/>
    <w:rPr>
      <w:sz w:val="16"/>
      <w:szCs w:val="16"/>
    </w:rPr>
  </w:style>
  <w:style w:type="paragraph" w:styleId="Kommentartext">
    <w:name w:val="annotation text"/>
    <w:basedOn w:val="Standard"/>
    <w:link w:val="KommentartextZchn"/>
    <w:uiPriority w:val="99"/>
    <w:unhideWhenUsed/>
    <w:rsid w:val="000C442C"/>
    <w:rPr>
      <w:sz w:val="20"/>
      <w:szCs w:val="20"/>
    </w:rPr>
  </w:style>
  <w:style w:type="character" w:customStyle="1" w:styleId="KommentartextZchn">
    <w:name w:val="Kommentartext Zchn"/>
    <w:basedOn w:val="Absatz-Standardschriftart"/>
    <w:link w:val="Kommentartext"/>
    <w:uiPriority w:val="99"/>
    <w:rsid w:val="000C442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C442C"/>
    <w:rPr>
      <w:b/>
      <w:bCs/>
    </w:rPr>
  </w:style>
  <w:style w:type="character" w:customStyle="1" w:styleId="KommentarthemaZchn">
    <w:name w:val="Kommentarthema Zchn"/>
    <w:basedOn w:val="KommentartextZchn"/>
    <w:link w:val="Kommentarthema"/>
    <w:uiPriority w:val="99"/>
    <w:semiHidden/>
    <w:rsid w:val="000C442C"/>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45589">
      <w:bodyDiv w:val="1"/>
      <w:marLeft w:val="0"/>
      <w:marRight w:val="0"/>
      <w:marTop w:val="0"/>
      <w:marBottom w:val="0"/>
      <w:divBdr>
        <w:top w:val="none" w:sz="0" w:space="0" w:color="auto"/>
        <w:left w:val="none" w:sz="0" w:space="0" w:color="auto"/>
        <w:bottom w:val="none" w:sz="0" w:space="0" w:color="auto"/>
        <w:right w:val="none" w:sz="0" w:space="0" w:color="auto"/>
      </w:divBdr>
    </w:div>
    <w:div w:id="1636132745">
      <w:bodyDiv w:val="1"/>
      <w:marLeft w:val="0"/>
      <w:marRight w:val="0"/>
      <w:marTop w:val="0"/>
      <w:marBottom w:val="0"/>
      <w:divBdr>
        <w:top w:val="none" w:sz="0" w:space="0" w:color="auto"/>
        <w:left w:val="none" w:sz="0" w:space="0" w:color="auto"/>
        <w:bottom w:val="none" w:sz="0" w:space="0" w:color="auto"/>
        <w:right w:val="none" w:sz="0" w:space="0" w:color="auto"/>
      </w:divBdr>
    </w:div>
    <w:div w:id="1797604771">
      <w:bodyDiv w:val="1"/>
      <w:marLeft w:val="0"/>
      <w:marRight w:val="0"/>
      <w:marTop w:val="0"/>
      <w:marBottom w:val="0"/>
      <w:divBdr>
        <w:top w:val="none" w:sz="0" w:space="0" w:color="auto"/>
        <w:left w:val="none" w:sz="0" w:space="0" w:color="auto"/>
        <w:bottom w:val="none" w:sz="0" w:space="0" w:color="auto"/>
        <w:right w:val="none" w:sz="0" w:space="0" w:color="auto"/>
      </w:divBdr>
    </w:div>
    <w:div w:id="2084524029">
      <w:bodyDiv w:val="1"/>
      <w:marLeft w:val="0"/>
      <w:marRight w:val="0"/>
      <w:marTop w:val="0"/>
      <w:marBottom w:val="0"/>
      <w:divBdr>
        <w:top w:val="none" w:sz="0" w:space="0" w:color="auto"/>
        <w:left w:val="none" w:sz="0" w:space="0" w:color="auto"/>
        <w:bottom w:val="none" w:sz="0" w:space="0" w:color="auto"/>
        <w:right w:val="none" w:sz="0" w:space="0" w:color="auto"/>
      </w:divBdr>
    </w:div>
    <w:div w:id="21025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10_VOWO\KU\20_OEA\20_Team\Public%20Relations\Presse%20+%20Pressemitteilungen\VOWO_Vorlage_Pressemit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65DC-D962-0C44-A164-83DBCF6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VOWO_Vorlage_Pressemitteilung.dotx</Template>
  <TotalTime>0</TotalTime>
  <Pages>1</Pages>
  <Words>509</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Hesselschwerdt, Pia</dc:creator>
  <cp:keywords/>
  <dc:description/>
  <cp:lastModifiedBy>Lux, Pia</cp:lastModifiedBy>
  <cp:revision>8</cp:revision>
  <cp:lastPrinted>2021-06-30T13:32:00Z</cp:lastPrinted>
  <dcterms:created xsi:type="dcterms:W3CDTF">2026-05-21T07:00:00Z</dcterms:created>
  <dcterms:modified xsi:type="dcterms:W3CDTF">2026-06-24T08:29:00Z</dcterms:modified>
</cp:coreProperties>
</file>