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E43" w14:textId="5EF1E034" w:rsidR="00BC16FA" w:rsidRPr="002A241F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2A241F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73912">
        <w:rPr>
          <w:rFonts w:ascii="Arial" w:hAnsi="Arial" w:cs="Arial"/>
          <w:sz w:val="20"/>
          <w:szCs w:val="20"/>
        </w:rPr>
        <w:t>2</w:t>
      </w:r>
      <w:r w:rsidR="008A2D5F">
        <w:rPr>
          <w:rFonts w:ascii="Arial" w:hAnsi="Arial" w:cs="Arial"/>
          <w:sz w:val="20"/>
          <w:szCs w:val="20"/>
        </w:rPr>
        <w:t>9</w:t>
      </w:r>
      <w:r w:rsidR="00601832" w:rsidRPr="002A241F">
        <w:rPr>
          <w:rFonts w:ascii="Arial" w:hAnsi="Arial" w:cs="Arial"/>
          <w:sz w:val="20"/>
          <w:szCs w:val="20"/>
        </w:rPr>
        <w:t xml:space="preserve">. </w:t>
      </w:r>
      <w:r w:rsidR="00E73912">
        <w:rPr>
          <w:rFonts w:ascii="Arial" w:hAnsi="Arial" w:cs="Arial"/>
          <w:sz w:val="20"/>
          <w:szCs w:val="20"/>
        </w:rPr>
        <w:t>August 2025</w:t>
      </w:r>
    </w:p>
    <w:p w14:paraId="7CCA9A97" w14:textId="77777777" w:rsidR="00601832" w:rsidRPr="00601832" w:rsidRDefault="00601832" w:rsidP="00352612">
      <w:pPr>
        <w:spacing w:line="250" w:lineRule="atLeast"/>
        <w:rPr>
          <w:rFonts w:ascii="Arial" w:hAnsi="Arial" w:cs="Arial"/>
          <w:b/>
          <w:bCs/>
          <w:sz w:val="18"/>
          <w:szCs w:val="18"/>
        </w:rPr>
      </w:pPr>
    </w:p>
    <w:p w14:paraId="03999349" w14:textId="6283F0AB" w:rsidR="005E3C75" w:rsidRDefault="00E73912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Knielinger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Brauhaus</w:t>
      </w:r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Der Fahrplan für die Eröffnung steht</w:t>
      </w:r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B417E2" w14:textId="77777777" w:rsidR="005E3C75" w:rsidRDefault="005E3C75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</w:p>
    <w:p w14:paraId="32DF9749" w14:textId="07719FBC" w:rsidR="00601832" w:rsidRPr="002A241F" w:rsidRDefault="00E87751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Die </w:t>
      </w:r>
      <w:r w:rsidR="00FF505E">
        <w:rPr>
          <w:rFonts w:ascii="Arial" w:hAnsi="Arial" w:cs="Arial"/>
          <w:b/>
          <w:bCs/>
          <w:sz w:val="20"/>
          <w:szCs w:val="20"/>
        </w:rPr>
        <w:t>Pachtv</w:t>
      </w:r>
      <w:r>
        <w:rPr>
          <w:rFonts w:ascii="Arial" w:hAnsi="Arial" w:cs="Arial"/>
          <w:b/>
          <w:bCs/>
          <w:sz w:val="20"/>
          <w:szCs w:val="20"/>
        </w:rPr>
        <w:t>ertragsverhandlungen sind auf der Zielgeraden, der Fahrplan für die Eröffnung</w:t>
      </w:r>
      <w:r w:rsidRPr="00E87751">
        <w:rPr>
          <w:rFonts w:ascii="Arial" w:hAnsi="Arial" w:cs="Arial"/>
          <w:b/>
          <w:bCs/>
          <w:sz w:val="20"/>
          <w:szCs w:val="20"/>
        </w:rPr>
        <w:t xml:space="preserve"> und die ersten Events </w:t>
      </w:r>
      <w:r>
        <w:rPr>
          <w:rFonts w:ascii="Arial" w:hAnsi="Arial" w:cs="Arial"/>
          <w:b/>
          <w:bCs/>
          <w:sz w:val="20"/>
          <w:szCs w:val="20"/>
        </w:rPr>
        <w:t xml:space="preserve">im alten „Brauhaus 2.0“ steht: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Fächerbräu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übernimmt das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Knielinger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Brauhaus. Für die Volkswohnung als Verpächterin ein Glücksfall, da die </w:t>
      </w:r>
      <w:r w:rsidR="008011BF">
        <w:rPr>
          <w:rFonts w:ascii="Arial" w:hAnsi="Arial" w:cs="Arial"/>
          <w:b/>
          <w:bCs/>
          <w:sz w:val="20"/>
          <w:szCs w:val="20"/>
        </w:rPr>
        <w:t xml:space="preserve">Karlsruher </w:t>
      </w:r>
      <w:r>
        <w:rPr>
          <w:rFonts w:ascii="Arial" w:hAnsi="Arial" w:cs="Arial"/>
          <w:b/>
          <w:bCs/>
          <w:sz w:val="20"/>
          <w:szCs w:val="20"/>
        </w:rPr>
        <w:t xml:space="preserve">Bio-Getränkemanufaktur sowohl den Brau-, als auch den Gastronomiebetrieb übernehmen wird. Aber auch für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Fächerbräu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bietet </w:t>
      </w:r>
      <w:r w:rsidR="001862FE">
        <w:rPr>
          <w:rFonts w:ascii="Arial" w:hAnsi="Arial" w:cs="Arial"/>
          <w:b/>
          <w:bCs/>
          <w:sz w:val="20"/>
          <w:szCs w:val="20"/>
        </w:rPr>
        <w:t>die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862FE">
        <w:rPr>
          <w:rFonts w:ascii="Arial" w:hAnsi="Arial" w:cs="Arial"/>
          <w:b/>
          <w:bCs/>
          <w:sz w:val="20"/>
          <w:szCs w:val="20"/>
        </w:rPr>
        <w:t>Fläche</w:t>
      </w:r>
      <w:r>
        <w:rPr>
          <w:rFonts w:ascii="Arial" w:hAnsi="Arial" w:cs="Arial"/>
          <w:b/>
          <w:bCs/>
          <w:sz w:val="20"/>
          <w:szCs w:val="20"/>
        </w:rPr>
        <w:t xml:space="preserve"> die idealen Voraussetzungen, um als – aktuell noch – Kuckucksbrauer</w:t>
      </w:r>
      <w:r w:rsidR="00AF3631">
        <w:rPr>
          <w:rFonts w:ascii="Arial" w:hAnsi="Arial" w:cs="Arial"/>
          <w:b/>
          <w:bCs/>
          <w:sz w:val="20"/>
          <w:szCs w:val="20"/>
        </w:rPr>
        <w:t>ei</w:t>
      </w:r>
      <w:r>
        <w:rPr>
          <w:rFonts w:ascii="Arial" w:hAnsi="Arial" w:cs="Arial"/>
          <w:b/>
          <w:bCs/>
          <w:sz w:val="20"/>
          <w:szCs w:val="20"/>
        </w:rPr>
        <w:t xml:space="preserve"> sesshaft zu werden.</w:t>
      </w:r>
      <w:r w:rsidR="00684434" w:rsidRPr="00684434">
        <w:t xml:space="preserve"> </w:t>
      </w:r>
      <w:r w:rsidR="00684434" w:rsidRPr="00684434">
        <w:rPr>
          <w:rFonts w:ascii="Arial" w:hAnsi="Arial" w:cs="Arial"/>
          <w:b/>
          <w:bCs/>
          <w:sz w:val="20"/>
          <w:szCs w:val="20"/>
        </w:rPr>
        <w:t xml:space="preserve">Zur Finanzierung startet </w:t>
      </w:r>
      <w:proofErr w:type="spellStart"/>
      <w:r w:rsidR="00684434" w:rsidRPr="00684434">
        <w:rPr>
          <w:rFonts w:ascii="Arial" w:hAnsi="Arial" w:cs="Arial"/>
          <w:b/>
          <w:bCs/>
          <w:sz w:val="20"/>
          <w:szCs w:val="20"/>
        </w:rPr>
        <w:t>Fächerbräu</w:t>
      </w:r>
      <w:proofErr w:type="spellEnd"/>
      <w:r w:rsidR="00684434" w:rsidRPr="00684434">
        <w:rPr>
          <w:rFonts w:ascii="Arial" w:hAnsi="Arial" w:cs="Arial"/>
          <w:b/>
          <w:bCs/>
          <w:sz w:val="20"/>
          <w:szCs w:val="20"/>
        </w:rPr>
        <w:t xml:space="preserve"> zudem im Spätjahr eine Art “Crowdfunding” unter dem Motto “Investier in </w:t>
      </w:r>
      <w:proofErr w:type="spellStart"/>
      <w:r w:rsidR="00684434" w:rsidRPr="00684434">
        <w:rPr>
          <w:rFonts w:ascii="Arial" w:hAnsi="Arial" w:cs="Arial"/>
          <w:b/>
          <w:bCs/>
          <w:sz w:val="20"/>
          <w:szCs w:val="20"/>
        </w:rPr>
        <w:t>Fächerbräu</w:t>
      </w:r>
      <w:proofErr w:type="spellEnd"/>
      <w:r w:rsidR="00684434" w:rsidRPr="00684434">
        <w:rPr>
          <w:rFonts w:ascii="Arial" w:hAnsi="Arial" w:cs="Arial"/>
          <w:b/>
          <w:bCs/>
          <w:sz w:val="20"/>
          <w:szCs w:val="20"/>
        </w:rPr>
        <w:t xml:space="preserve"> Bier”</w:t>
      </w:r>
      <w:r w:rsidR="00684434">
        <w:rPr>
          <w:rFonts w:ascii="Arial" w:hAnsi="Arial" w:cs="Arial"/>
          <w:b/>
          <w:bCs/>
          <w:sz w:val="20"/>
          <w:szCs w:val="20"/>
        </w:rPr>
        <w:t>.</w:t>
      </w:r>
    </w:p>
    <w:p w14:paraId="38096E53" w14:textId="77777777" w:rsidR="00AF3631" w:rsidRDefault="00AF3631" w:rsidP="00E739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36BA431E" w14:textId="42CA4EC9" w:rsidR="004B6793" w:rsidRDefault="004B6793" w:rsidP="004B6793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Bereits ab Mitte Oktober wird es möglich sein,</w:t>
      </w:r>
      <w:r w:rsidRPr="00AF3631">
        <w:t xml:space="preserve"> </w:t>
      </w:r>
      <w:r w:rsidRPr="00AF3631">
        <w:rPr>
          <w:rFonts w:ascii="Arial" w:hAnsi="Arial" w:cs="Arial"/>
          <w:sz w:val="20"/>
          <w:szCs w:val="20"/>
        </w:rPr>
        <w:t>die "</w:t>
      </w:r>
      <w:proofErr w:type="spellStart"/>
      <w:r w:rsidRPr="00AF3631">
        <w:rPr>
          <w:rFonts w:ascii="Arial" w:hAnsi="Arial" w:cs="Arial"/>
          <w:sz w:val="20"/>
          <w:szCs w:val="20"/>
        </w:rPr>
        <w:t>Knielinger</w:t>
      </w:r>
      <w:proofErr w:type="spellEnd"/>
      <w:r w:rsidRPr="00AF3631">
        <w:rPr>
          <w:rFonts w:ascii="Arial" w:hAnsi="Arial" w:cs="Arial"/>
          <w:sz w:val="20"/>
          <w:szCs w:val="20"/>
        </w:rPr>
        <w:t xml:space="preserve"> Holzbiere-Stub" (ehemals Foyer) für Gesellschaften, Hochzeiten und Weihnachtsfeiern zu buchen. </w:t>
      </w:r>
      <w:r>
        <w:rPr>
          <w:rFonts w:ascii="Arial" w:hAnsi="Arial" w:cs="Arial"/>
          <w:sz w:val="20"/>
          <w:szCs w:val="20"/>
        </w:rPr>
        <w:t xml:space="preserve">Auch die ersten Veranstaltungen seitens </w:t>
      </w:r>
      <w:proofErr w:type="spellStart"/>
      <w:r>
        <w:rPr>
          <w:rFonts w:ascii="Arial" w:hAnsi="Arial" w:cs="Arial"/>
          <w:sz w:val="20"/>
          <w:szCs w:val="20"/>
        </w:rPr>
        <w:t>Fächerbräu</w:t>
      </w:r>
      <w:proofErr w:type="spellEnd"/>
      <w:r>
        <w:rPr>
          <w:rFonts w:ascii="Arial" w:hAnsi="Arial" w:cs="Arial"/>
          <w:sz w:val="20"/>
          <w:szCs w:val="20"/>
        </w:rPr>
        <w:t xml:space="preserve"> sind bereits in Planung: Ein zünftiges Oktoberfest wird den </w:t>
      </w:r>
      <w:r w:rsidR="003C4943">
        <w:rPr>
          <w:rFonts w:ascii="Arial" w:hAnsi="Arial" w:cs="Arial"/>
          <w:sz w:val="20"/>
          <w:szCs w:val="20"/>
        </w:rPr>
        <w:t>schon</w:t>
      </w:r>
      <w:r>
        <w:rPr>
          <w:rFonts w:ascii="Arial" w:hAnsi="Arial" w:cs="Arial"/>
          <w:sz w:val="20"/>
          <w:szCs w:val="20"/>
        </w:rPr>
        <w:t xml:space="preserve"> instandgesetzten Biergarten einweihen, im Dezember wird ein Weihnachtsmarkt das Veranstaltungsjahr 2025 abschließen.</w:t>
      </w:r>
      <w:r w:rsidR="00875122">
        <w:rPr>
          <w:rFonts w:ascii="Arial" w:hAnsi="Arial" w:cs="Arial"/>
          <w:sz w:val="20"/>
          <w:szCs w:val="20"/>
        </w:rPr>
        <w:t xml:space="preserve"> Für Februar 2026 sind Fa</w:t>
      </w:r>
      <w:r w:rsidR="00684434">
        <w:rPr>
          <w:rFonts w:ascii="Arial" w:hAnsi="Arial" w:cs="Arial"/>
          <w:sz w:val="20"/>
          <w:szCs w:val="20"/>
        </w:rPr>
        <w:t>stnachts</w:t>
      </w:r>
      <w:r w:rsidR="00875122">
        <w:rPr>
          <w:rFonts w:ascii="Arial" w:hAnsi="Arial" w:cs="Arial"/>
          <w:sz w:val="20"/>
          <w:szCs w:val="20"/>
        </w:rPr>
        <w:t>veranstaltungen vorgesehen.</w:t>
      </w:r>
    </w:p>
    <w:p w14:paraId="10736C97" w14:textId="77777777" w:rsidR="00F5281B" w:rsidRDefault="00F5281B" w:rsidP="00F5281B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16BC0D1" w14:textId="4C11BED5" w:rsidR="00F5281B" w:rsidRDefault="00F5281B" w:rsidP="00F5281B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Volkswohnungs-Geschäftsführer Stefan Storz begrüßt den anstehenden Vertragsabschluss: „Wir freuen uns sehr, dass wir mit der </w:t>
      </w:r>
      <w:proofErr w:type="spellStart"/>
      <w:r>
        <w:rPr>
          <w:rFonts w:ascii="Arial" w:hAnsi="Arial" w:cs="Arial"/>
          <w:sz w:val="20"/>
          <w:szCs w:val="20"/>
        </w:rPr>
        <w:t>Fächerbräu</w:t>
      </w:r>
      <w:proofErr w:type="spellEnd"/>
      <w:r>
        <w:rPr>
          <w:rFonts w:ascii="Arial" w:hAnsi="Arial" w:cs="Arial"/>
          <w:sz w:val="20"/>
          <w:szCs w:val="20"/>
        </w:rPr>
        <w:t xml:space="preserve"> GmbH eine lokale Partnerin für den Betrieb des alten ‚Brauhaus 2.0‘ im historischen ehemaligen Casino gefunden haben. Aktuell stehen noch umfangreiche Bau- und Instandsetzungsmaßnahmen an, die nach 14 Jahren intensiver gastronomischer Nutzung unabdingbar waren. </w:t>
      </w:r>
      <w:r w:rsidRPr="00E73912">
        <w:rPr>
          <w:rFonts w:ascii="Arial" w:hAnsi="Arial" w:cs="Arial"/>
          <w:sz w:val="20"/>
          <w:szCs w:val="20"/>
        </w:rPr>
        <w:t>Im ersten Schritt setzen wir den Pavillon, die Kühlhäuser,</w:t>
      </w:r>
      <w:r w:rsidR="00875122">
        <w:rPr>
          <w:rFonts w:ascii="Arial" w:hAnsi="Arial" w:cs="Arial"/>
          <w:sz w:val="20"/>
          <w:szCs w:val="20"/>
        </w:rPr>
        <w:t xml:space="preserve"> </w:t>
      </w:r>
      <w:r w:rsidRPr="00E73912">
        <w:rPr>
          <w:rFonts w:ascii="Arial" w:hAnsi="Arial" w:cs="Arial"/>
          <w:sz w:val="20"/>
          <w:szCs w:val="20"/>
        </w:rPr>
        <w:t>das Foyer</w:t>
      </w:r>
      <w:r w:rsidR="00875122">
        <w:rPr>
          <w:rFonts w:ascii="Arial" w:hAnsi="Arial" w:cs="Arial"/>
          <w:sz w:val="20"/>
          <w:szCs w:val="20"/>
        </w:rPr>
        <w:t xml:space="preserve"> und </w:t>
      </w:r>
      <w:r w:rsidRPr="00E73912">
        <w:rPr>
          <w:rFonts w:ascii="Arial" w:hAnsi="Arial" w:cs="Arial"/>
          <w:sz w:val="20"/>
          <w:szCs w:val="20"/>
        </w:rPr>
        <w:t>den Bürobereich</w:t>
      </w:r>
      <w:r w:rsidR="00875122">
        <w:rPr>
          <w:rFonts w:ascii="Arial" w:hAnsi="Arial" w:cs="Arial"/>
          <w:sz w:val="20"/>
          <w:szCs w:val="20"/>
        </w:rPr>
        <w:t xml:space="preserve"> </w:t>
      </w:r>
      <w:r w:rsidRPr="00E73912">
        <w:rPr>
          <w:rFonts w:ascii="Arial" w:hAnsi="Arial" w:cs="Arial"/>
          <w:sz w:val="20"/>
          <w:szCs w:val="20"/>
        </w:rPr>
        <w:t>instand.</w:t>
      </w:r>
      <w:r w:rsidR="00875122">
        <w:rPr>
          <w:rFonts w:ascii="Arial" w:hAnsi="Arial" w:cs="Arial"/>
          <w:sz w:val="20"/>
          <w:szCs w:val="20"/>
        </w:rPr>
        <w:t xml:space="preserve"> Der Biergarten inkl. Toilettenanlagen ist bereits fertig, so dass den ersten Veranstaltungen nichts mehr im Weg steht.“</w:t>
      </w:r>
    </w:p>
    <w:p w14:paraId="4EFBCD1F" w14:textId="0FEDEC7A" w:rsidR="00F5281B" w:rsidRPr="00E73912" w:rsidRDefault="00F5281B" w:rsidP="00F5281B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CF8F03C" w14:textId="06CAB329" w:rsidR="00F5281B" w:rsidRPr="00E73912" w:rsidRDefault="00F5281B" w:rsidP="00F5281B">
      <w:pPr>
        <w:spacing w:line="250" w:lineRule="atLeast"/>
        <w:rPr>
          <w:rFonts w:ascii="Arial" w:hAnsi="Arial" w:cs="Arial"/>
          <w:sz w:val="20"/>
          <w:szCs w:val="20"/>
        </w:rPr>
      </w:pPr>
      <w:r w:rsidRPr="00E73912">
        <w:rPr>
          <w:rFonts w:ascii="Arial" w:hAnsi="Arial" w:cs="Arial"/>
          <w:sz w:val="20"/>
          <w:szCs w:val="20"/>
        </w:rPr>
        <w:t xml:space="preserve">Nach Abschluss des Pachtvertrages werden die Brauanlage und der Bierkeller </w:t>
      </w:r>
      <w:r w:rsidR="00875122">
        <w:rPr>
          <w:rFonts w:ascii="Arial" w:hAnsi="Arial" w:cs="Arial"/>
          <w:sz w:val="20"/>
          <w:szCs w:val="20"/>
        </w:rPr>
        <w:t>generalüberholt</w:t>
      </w:r>
      <w:r w:rsidRPr="00E73912">
        <w:rPr>
          <w:rFonts w:ascii="Arial" w:hAnsi="Arial" w:cs="Arial"/>
          <w:sz w:val="20"/>
          <w:szCs w:val="20"/>
        </w:rPr>
        <w:t>. Die Instandsetzung der Hauptküche und des Gastraumes</w:t>
      </w:r>
      <w:r w:rsidR="00875122">
        <w:rPr>
          <w:rFonts w:ascii="Arial" w:hAnsi="Arial" w:cs="Arial"/>
          <w:sz w:val="20"/>
          <w:szCs w:val="20"/>
        </w:rPr>
        <w:t xml:space="preserve"> bis voraussichtlich Sommer 2026</w:t>
      </w:r>
      <w:r w:rsidRPr="00E73912">
        <w:rPr>
          <w:rFonts w:ascii="Arial" w:hAnsi="Arial" w:cs="Arial"/>
          <w:sz w:val="20"/>
          <w:szCs w:val="20"/>
        </w:rPr>
        <w:t xml:space="preserve"> </w:t>
      </w:r>
      <w:r w:rsidR="00875122">
        <w:rPr>
          <w:rFonts w:ascii="Arial" w:hAnsi="Arial" w:cs="Arial"/>
          <w:sz w:val="20"/>
          <w:szCs w:val="20"/>
        </w:rPr>
        <w:t>bilden den Abschluss der umfassenden Maßnahmen.</w:t>
      </w:r>
    </w:p>
    <w:p w14:paraId="32A3BFA4" w14:textId="77777777" w:rsidR="00F5281B" w:rsidRDefault="00F5281B" w:rsidP="00F5281B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E6CBBA7" w14:textId="56947BC9" w:rsidR="00875122" w:rsidRDefault="00875122" w:rsidP="00875122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„Bereits ab Anfang 2026 wollen wir auf der Anlage frisches </w:t>
      </w:r>
      <w:proofErr w:type="spellStart"/>
      <w:r>
        <w:rPr>
          <w:rFonts w:ascii="Arial" w:hAnsi="Arial" w:cs="Arial"/>
          <w:sz w:val="20"/>
          <w:szCs w:val="20"/>
        </w:rPr>
        <w:t>Fächerbräu</w:t>
      </w:r>
      <w:proofErr w:type="spellEnd"/>
      <w:r>
        <w:rPr>
          <w:rFonts w:ascii="Arial" w:hAnsi="Arial" w:cs="Arial"/>
          <w:sz w:val="20"/>
          <w:szCs w:val="20"/>
        </w:rPr>
        <w:t xml:space="preserve"> brauen“, freut sich Christoph</w:t>
      </w:r>
      <w:r w:rsidR="00684434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Wertz, Geschäftsführer der </w:t>
      </w:r>
      <w:proofErr w:type="spellStart"/>
      <w:r>
        <w:rPr>
          <w:rFonts w:ascii="Arial" w:hAnsi="Arial" w:cs="Arial"/>
          <w:sz w:val="20"/>
          <w:szCs w:val="20"/>
        </w:rPr>
        <w:t>Fächerbräu</w:t>
      </w:r>
      <w:proofErr w:type="spellEnd"/>
      <w:r>
        <w:rPr>
          <w:rFonts w:ascii="Arial" w:hAnsi="Arial" w:cs="Arial"/>
          <w:sz w:val="20"/>
          <w:szCs w:val="20"/>
        </w:rPr>
        <w:t xml:space="preserve"> GmbH, die bis dato als Kuckucks-Brauerei in verschiedenen badischen Brauereien ihr Bier produziert hat. „Der Regelbetrieb wird sich dann stufenweise einstellen: Für</w:t>
      </w:r>
      <w:r w:rsidRPr="00E73912">
        <w:rPr>
          <w:rFonts w:ascii="Arial" w:hAnsi="Arial" w:cs="Arial"/>
          <w:sz w:val="20"/>
          <w:szCs w:val="20"/>
        </w:rPr>
        <w:t xml:space="preserve"> März </w:t>
      </w:r>
      <w:r>
        <w:rPr>
          <w:rFonts w:ascii="Arial" w:hAnsi="Arial" w:cs="Arial"/>
          <w:sz w:val="20"/>
          <w:szCs w:val="20"/>
        </w:rPr>
        <w:t>planen wir ein ‚</w:t>
      </w:r>
      <w:r w:rsidRPr="00E73912">
        <w:rPr>
          <w:rFonts w:ascii="Arial" w:hAnsi="Arial" w:cs="Arial"/>
          <w:sz w:val="20"/>
          <w:szCs w:val="20"/>
        </w:rPr>
        <w:t>Soft-Opening</w:t>
      </w:r>
      <w:r>
        <w:rPr>
          <w:rFonts w:ascii="Arial" w:hAnsi="Arial" w:cs="Arial"/>
          <w:sz w:val="20"/>
          <w:szCs w:val="20"/>
        </w:rPr>
        <w:t>‘</w:t>
      </w:r>
      <w:r w:rsidRPr="00E73912">
        <w:rPr>
          <w:rFonts w:ascii="Arial" w:hAnsi="Arial" w:cs="Arial"/>
          <w:sz w:val="20"/>
          <w:szCs w:val="20"/>
        </w:rPr>
        <w:t xml:space="preserve"> des Biergartens mit Öffnungen an ausgewählten Wochenenden</w:t>
      </w:r>
      <w:r w:rsidR="00E36432">
        <w:rPr>
          <w:rFonts w:ascii="Arial" w:hAnsi="Arial" w:cs="Arial"/>
          <w:sz w:val="20"/>
          <w:szCs w:val="20"/>
        </w:rPr>
        <w:t>, ab April dann regelmäßig an allen Wochenenden, und im Mai wollen wir dann in die reguläre Öffnung einsteigen.“</w:t>
      </w:r>
      <w:r w:rsidR="00A40376">
        <w:rPr>
          <w:rFonts w:ascii="Arial" w:hAnsi="Arial" w:cs="Arial"/>
          <w:sz w:val="20"/>
          <w:szCs w:val="20"/>
        </w:rPr>
        <w:t xml:space="preserve"> Mit dem Abschluss der Arbeiten wird dann </w:t>
      </w:r>
      <w:r w:rsidR="003C4943">
        <w:rPr>
          <w:rFonts w:ascii="Arial" w:hAnsi="Arial" w:cs="Arial"/>
          <w:sz w:val="20"/>
          <w:szCs w:val="20"/>
        </w:rPr>
        <w:t>im</w:t>
      </w:r>
      <w:r w:rsidR="00A40376">
        <w:rPr>
          <w:rFonts w:ascii="Arial" w:hAnsi="Arial" w:cs="Arial"/>
          <w:sz w:val="20"/>
          <w:szCs w:val="20"/>
        </w:rPr>
        <w:t xml:space="preserve"> </w:t>
      </w:r>
      <w:r w:rsidR="008011BF">
        <w:rPr>
          <w:rFonts w:ascii="Arial" w:hAnsi="Arial" w:cs="Arial"/>
          <w:sz w:val="20"/>
          <w:szCs w:val="20"/>
        </w:rPr>
        <w:t>Herbst</w:t>
      </w:r>
      <w:r w:rsidR="00A40376">
        <w:rPr>
          <w:rFonts w:ascii="Arial" w:hAnsi="Arial" w:cs="Arial"/>
          <w:sz w:val="20"/>
          <w:szCs w:val="20"/>
        </w:rPr>
        <w:t xml:space="preserve"> auch der Innenbereich zur Verfügung stehen.</w:t>
      </w:r>
    </w:p>
    <w:p w14:paraId="53883372" w14:textId="77777777" w:rsidR="00AF3631" w:rsidRDefault="00AF3631" w:rsidP="00AF3631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88B7BD4" w14:textId="67DE1DBD" w:rsidR="00AF3631" w:rsidRDefault="004B6793" w:rsidP="00AF3631">
      <w:pPr>
        <w:spacing w:line="250" w:lineRule="atLeast"/>
        <w:rPr>
          <w:rFonts w:ascii="Arial" w:hAnsi="Arial" w:cs="Arial"/>
          <w:sz w:val="20"/>
          <w:szCs w:val="20"/>
        </w:rPr>
      </w:pPr>
      <w:r w:rsidRPr="004B6793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Volkswohnung</w:t>
      </w:r>
      <w:r w:rsidRPr="004B6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sanierte</w:t>
      </w:r>
      <w:r w:rsidRPr="004B679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as </w:t>
      </w:r>
      <w:r w:rsidRPr="004B6793">
        <w:rPr>
          <w:rFonts w:ascii="Arial" w:hAnsi="Arial" w:cs="Arial"/>
          <w:sz w:val="20"/>
          <w:szCs w:val="20"/>
        </w:rPr>
        <w:t>ehemalige</w:t>
      </w:r>
      <w:r>
        <w:rPr>
          <w:rFonts w:ascii="Arial" w:hAnsi="Arial" w:cs="Arial"/>
          <w:sz w:val="20"/>
          <w:szCs w:val="20"/>
        </w:rPr>
        <w:t xml:space="preserve"> </w:t>
      </w:r>
      <w:r w:rsidRPr="004B6793">
        <w:rPr>
          <w:rFonts w:ascii="Arial" w:hAnsi="Arial" w:cs="Arial"/>
          <w:sz w:val="20"/>
          <w:szCs w:val="20"/>
        </w:rPr>
        <w:t>Offiziers-Casino in der Egon-Eiermann-Allee 8</w:t>
      </w:r>
      <w:r>
        <w:rPr>
          <w:rFonts w:ascii="Arial" w:hAnsi="Arial" w:cs="Arial"/>
          <w:sz w:val="20"/>
          <w:szCs w:val="20"/>
        </w:rPr>
        <w:t xml:space="preserve"> im Rahmen der Bebauung der ehemals militärisch genutzten Konversionsflächen</w:t>
      </w:r>
      <w:r w:rsidR="00875122">
        <w:rPr>
          <w:rFonts w:ascii="Arial" w:hAnsi="Arial" w:cs="Arial"/>
          <w:sz w:val="20"/>
          <w:szCs w:val="20"/>
        </w:rPr>
        <w:t xml:space="preserve"> („Knielingen 2.0“)</w:t>
      </w:r>
      <w:r w:rsidRPr="004B6793">
        <w:rPr>
          <w:rFonts w:ascii="Arial" w:hAnsi="Arial" w:cs="Arial"/>
          <w:sz w:val="20"/>
          <w:szCs w:val="20"/>
        </w:rPr>
        <w:t>. Die Verwandlung des unter Denkmalschutz stehenden historischen Baus in einen lebendigen Treffpunkt mit Gastronomie und Biergarten war im Herbst 2011 abgeschlossen.</w:t>
      </w:r>
      <w:r>
        <w:rPr>
          <w:rFonts w:ascii="Arial" w:hAnsi="Arial" w:cs="Arial"/>
          <w:sz w:val="20"/>
          <w:szCs w:val="20"/>
        </w:rPr>
        <w:t xml:space="preserve"> </w:t>
      </w:r>
      <w:r w:rsidR="00605766">
        <w:rPr>
          <w:rFonts w:ascii="Arial" w:hAnsi="Arial" w:cs="Arial"/>
          <w:sz w:val="20"/>
          <w:szCs w:val="20"/>
        </w:rPr>
        <w:t xml:space="preserve">Über </w:t>
      </w:r>
      <w:r w:rsidR="003C4943">
        <w:rPr>
          <w:rFonts w:ascii="Arial" w:hAnsi="Arial" w:cs="Arial"/>
          <w:sz w:val="20"/>
          <w:szCs w:val="20"/>
        </w:rPr>
        <w:t>zehn</w:t>
      </w:r>
      <w:r w:rsidR="00605766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 xml:space="preserve"> lief der Betrieb unter dem </w:t>
      </w:r>
      <w:r w:rsidR="00605766">
        <w:rPr>
          <w:rFonts w:ascii="Arial" w:hAnsi="Arial" w:cs="Arial"/>
          <w:sz w:val="20"/>
          <w:szCs w:val="20"/>
        </w:rPr>
        <w:t>letztmaligen</w:t>
      </w:r>
      <w:r>
        <w:rPr>
          <w:rFonts w:ascii="Arial" w:hAnsi="Arial" w:cs="Arial"/>
          <w:sz w:val="20"/>
          <w:szCs w:val="20"/>
        </w:rPr>
        <w:t xml:space="preserve"> Pächter als „Brauhaus 2.0“, bevor der Pachtvertrag endete.</w:t>
      </w:r>
    </w:p>
    <w:p w14:paraId="2F9E3C06" w14:textId="77777777" w:rsidR="00601832" w:rsidRDefault="00601832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84434" w14:paraId="48185202" w14:textId="77777777" w:rsidTr="00684434">
        <w:tc>
          <w:tcPr>
            <w:tcW w:w="9204" w:type="dxa"/>
          </w:tcPr>
          <w:p w14:paraId="04C2D64C" w14:textId="77777777" w:rsidR="00684434" w:rsidRPr="00684434" w:rsidRDefault="00684434" w:rsidP="00684434">
            <w:pPr>
              <w:spacing w:line="25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4434">
              <w:rPr>
                <w:rFonts w:ascii="Arial" w:hAnsi="Arial" w:cs="Arial"/>
                <w:b/>
                <w:bCs/>
                <w:sz w:val="20"/>
                <w:szCs w:val="20"/>
              </w:rPr>
              <w:t>Fächerbräu</w:t>
            </w:r>
            <w:proofErr w:type="spellEnd"/>
            <w:r w:rsidRPr="006844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plant Art “Crowdfunding”</w:t>
            </w:r>
          </w:p>
          <w:p w14:paraId="41A3CAF8" w14:textId="77777777" w:rsidR="00684434" w:rsidRPr="00684434" w:rsidRDefault="00684434" w:rsidP="00684434">
            <w:pPr>
              <w:spacing w:line="25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FBC0B5" w14:textId="2D09A8B2" w:rsidR="00684434" w:rsidRDefault="00684434" w:rsidP="00684434">
            <w:pPr>
              <w:spacing w:line="250" w:lineRule="atLeast"/>
              <w:rPr>
                <w:rFonts w:ascii="Arial" w:hAnsi="Arial" w:cs="Arial"/>
                <w:sz w:val="20"/>
                <w:szCs w:val="20"/>
              </w:rPr>
            </w:pPr>
            <w:r w:rsidRPr="00684434">
              <w:rPr>
                <w:rFonts w:ascii="Arial" w:hAnsi="Arial" w:cs="Arial"/>
                <w:sz w:val="20"/>
                <w:szCs w:val="20"/>
              </w:rPr>
              <w:t xml:space="preserve">Zur Finanzierung startet </w:t>
            </w:r>
            <w:proofErr w:type="spellStart"/>
            <w:r w:rsidRPr="00684434">
              <w:rPr>
                <w:rFonts w:ascii="Arial" w:hAnsi="Arial" w:cs="Arial"/>
                <w:sz w:val="20"/>
                <w:szCs w:val="20"/>
              </w:rPr>
              <w:t>Fächerbräu</w:t>
            </w:r>
            <w:proofErr w:type="spellEnd"/>
            <w:r w:rsidRPr="00684434">
              <w:rPr>
                <w:rFonts w:ascii="Arial" w:hAnsi="Arial" w:cs="Arial"/>
                <w:sz w:val="20"/>
                <w:szCs w:val="20"/>
              </w:rPr>
              <w:t xml:space="preserve"> im Spätjahr eine Art “Crowdfunding” unter dem Motto “Investier in </w:t>
            </w:r>
            <w:proofErr w:type="spellStart"/>
            <w:r w:rsidRPr="00684434">
              <w:rPr>
                <w:rFonts w:ascii="Arial" w:hAnsi="Arial" w:cs="Arial"/>
                <w:sz w:val="20"/>
                <w:szCs w:val="20"/>
              </w:rPr>
              <w:t>Fächerbräu</w:t>
            </w:r>
            <w:proofErr w:type="spellEnd"/>
            <w:r w:rsidRPr="00684434">
              <w:rPr>
                <w:rFonts w:ascii="Arial" w:hAnsi="Arial" w:cs="Arial"/>
                <w:sz w:val="20"/>
                <w:szCs w:val="20"/>
              </w:rPr>
              <w:t xml:space="preserve"> Bier”. Bereits 2018 wurde ein Crowdfunding erfolgreich umgesetzt. Schon vor dem Start bietet </w:t>
            </w:r>
            <w:proofErr w:type="spellStart"/>
            <w:r w:rsidRPr="00684434">
              <w:rPr>
                <w:rFonts w:ascii="Arial" w:hAnsi="Arial" w:cs="Arial"/>
                <w:sz w:val="20"/>
                <w:szCs w:val="20"/>
              </w:rPr>
              <w:t>Fächerbräu</w:t>
            </w:r>
            <w:proofErr w:type="spellEnd"/>
            <w:r w:rsidRPr="00684434">
              <w:rPr>
                <w:rFonts w:ascii="Arial" w:hAnsi="Arial" w:cs="Arial"/>
                <w:sz w:val="20"/>
                <w:szCs w:val="20"/>
              </w:rPr>
              <w:t xml:space="preserve"> interessierten Personen Investitionsmöglichkeiten unter </w:t>
            </w:r>
            <w:hyperlink r:id="rId7" w:history="1">
              <w:r w:rsidRPr="006C1A82">
                <w:rPr>
                  <w:rStyle w:val="Hyperlink"/>
                  <w:rFonts w:ascii="Arial" w:hAnsi="Arial" w:cs="Arial"/>
                  <w:sz w:val="20"/>
                  <w:szCs w:val="20"/>
                </w:rPr>
                <w:t>www.faecherbraeu.com/crowd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434">
              <w:rPr>
                <w:rFonts w:ascii="Arial" w:hAnsi="Arial" w:cs="Arial"/>
                <w:sz w:val="20"/>
                <w:szCs w:val="20"/>
              </w:rPr>
              <w:t>an.</w:t>
            </w:r>
          </w:p>
          <w:p w14:paraId="1A0922C6" w14:textId="77777777" w:rsidR="00684434" w:rsidRDefault="00684434" w:rsidP="00684434">
            <w:pPr>
              <w:spacing w:line="25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4D933F" w14:textId="3099CE7C" w:rsidR="00684434" w:rsidRPr="00684434" w:rsidRDefault="00684434" w:rsidP="00684434">
            <w:pPr>
              <w:spacing w:line="250" w:lineRule="atLeast"/>
              <w:rPr>
                <w:rFonts w:ascii="Arial" w:hAnsi="Arial" w:cs="Arial"/>
                <w:sz w:val="20"/>
                <w:szCs w:val="20"/>
              </w:rPr>
            </w:pPr>
            <w:r w:rsidRPr="00684434">
              <w:rPr>
                <w:rFonts w:ascii="Arial" w:hAnsi="Arial" w:cs="Arial"/>
                <w:sz w:val="20"/>
                <w:szCs w:val="20"/>
              </w:rPr>
              <w:t xml:space="preserve">Buchungsanfragen werden ab sofort über </w:t>
            </w:r>
            <w:hyperlink r:id="rId8" w:history="1">
              <w:r w:rsidRPr="006C1A82">
                <w:rPr>
                  <w:rStyle w:val="Hyperlink"/>
                  <w:rFonts w:ascii="Arial" w:hAnsi="Arial" w:cs="Arial"/>
                  <w:sz w:val="20"/>
                  <w:szCs w:val="20"/>
                </w:rPr>
                <w:t>www.faecherbraeu.com/gastro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434">
              <w:rPr>
                <w:rFonts w:ascii="Arial" w:hAnsi="Arial" w:cs="Arial"/>
                <w:sz w:val="20"/>
                <w:szCs w:val="20"/>
              </w:rPr>
              <w:t>angenommen.</w:t>
            </w:r>
          </w:p>
          <w:p w14:paraId="62F4100B" w14:textId="43AE7020" w:rsidR="00684434" w:rsidRDefault="00684434" w:rsidP="00684434">
            <w:pPr>
              <w:spacing w:line="25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697BE4" w14:textId="77777777" w:rsidR="00684434" w:rsidRDefault="00684434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5541" w:tblpY="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E36432" w14:paraId="5F398881" w14:textId="77777777" w:rsidTr="00E36432">
        <w:trPr>
          <w:trHeight w:val="2179"/>
        </w:trPr>
        <w:tc>
          <w:tcPr>
            <w:tcW w:w="3953" w:type="dxa"/>
          </w:tcPr>
          <w:p w14:paraId="6BCD6ED2" w14:textId="77777777" w:rsidR="00E36432" w:rsidRP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Christopher Wertz</w:t>
            </w:r>
          </w:p>
          <w:p w14:paraId="43216041" w14:textId="77777777" w:rsidR="00E36432" w:rsidRP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Geschäftsführender Gesellschafter</w:t>
            </w:r>
          </w:p>
          <w:p w14:paraId="72768217" w14:textId="77777777" w:rsid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Biersommelier</w:t>
            </w:r>
          </w:p>
          <w:p w14:paraId="47699C73" w14:textId="77777777" w:rsidR="00E36432" w:rsidRP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14:paraId="39A3B76D" w14:textId="77777777" w:rsidR="00E36432" w:rsidRP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proofErr w:type="spellStart"/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Fächerbräu</w:t>
            </w:r>
            <w:proofErr w:type="spellEnd"/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 xml:space="preserve"> GmbH </w:t>
            </w:r>
          </w:p>
          <w:p w14:paraId="58C0ADA8" w14:textId="77777777" w:rsidR="00E36432" w:rsidRP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 xml:space="preserve">Erbprinzenhof 3 </w:t>
            </w:r>
          </w:p>
          <w:p w14:paraId="72D2F6CC" w14:textId="77777777" w:rsid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 xml:space="preserve">76133 Karlsruhe  </w:t>
            </w:r>
          </w:p>
          <w:p w14:paraId="76313BAB" w14:textId="5B7CD3CB" w:rsid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T 0</w:t>
            </w: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721 / 50 99 81 97 15</w:t>
            </w:r>
          </w:p>
          <w:p w14:paraId="2252D81D" w14:textId="77777777" w:rsidR="00E36432" w:rsidRDefault="00E36432" w:rsidP="00E36432">
            <w:pPr>
              <w:spacing w:line="250" w:lineRule="atLeast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E36432">
              <w:rPr>
                <w:rFonts w:ascii="Arial" w:hAnsi="Arial" w:cs="Arial"/>
                <w:spacing w:val="2"/>
                <w:sz w:val="20"/>
                <w:szCs w:val="20"/>
              </w:rPr>
              <w:t>info@faecherbraeu.de</w:t>
            </w:r>
          </w:p>
        </w:tc>
      </w:tr>
    </w:tbl>
    <w:p w14:paraId="7287D6AF" w14:textId="77777777" w:rsidR="00AF3631" w:rsidRPr="002A241F" w:rsidRDefault="00AF3631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4717CF5" w14:textId="77777777" w:rsidR="00601832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Pia Hesselschwerdt </w:t>
      </w:r>
    </w:p>
    <w:p w14:paraId="68B7BED7" w14:textId="77777777" w:rsidR="00E36432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Leiterin </w:t>
      </w:r>
      <w:r w:rsidR="004C086F">
        <w:rPr>
          <w:rFonts w:ascii="Arial" w:hAnsi="Arial" w:cs="Arial"/>
          <w:sz w:val="20"/>
          <w:szCs w:val="20"/>
        </w:rPr>
        <w:t>K</w:t>
      </w:r>
      <w:r w:rsidRPr="002A241F">
        <w:rPr>
          <w:rFonts w:ascii="Arial" w:hAnsi="Arial" w:cs="Arial"/>
          <w:sz w:val="20"/>
          <w:szCs w:val="20"/>
        </w:rPr>
        <w:t>ommunikation</w:t>
      </w:r>
      <w:r w:rsidR="004C086F">
        <w:rPr>
          <w:rFonts w:ascii="Arial" w:hAnsi="Arial" w:cs="Arial"/>
          <w:sz w:val="20"/>
          <w:szCs w:val="20"/>
        </w:rPr>
        <w:t xml:space="preserve"> und </w:t>
      </w:r>
    </w:p>
    <w:p w14:paraId="70D3A77B" w14:textId="3F9C42B4" w:rsidR="000558A4" w:rsidRPr="002A241F" w:rsidRDefault="004C086F" w:rsidP="00352612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Unternehmensentwicklung</w:t>
      </w:r>
    </w:p>
    <w:p w14:paraId="7EC2DA68" w14:textId="77777777" w:rsidR="00E36432" w:rsidRDefault="00E36432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</w:p>
    <w:p w14:paraId="0EFCE6F2" w14:textId="1441C836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1734889E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5569D071" w14:textId="77777777" w:rsidR="000558A4" w:rsidRPr="002A241F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76137</w:t>
      </w:r>
      <w:r w:rsidR="000558A4" w:rsidRPr="002A241F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2A241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576E5DFC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T </w:t>
      </w:r>
      <w:r w:rsidRPr="002A241F">
        <w:rPr>
          <w:rFonts w:ascii="Arial" w:hAnsi="Arial" w:cs="Arial"/>
          <w:spacing w:val="4"/>
          <w:sz w:val="20"/>
          <w:szCs w:val="20"/>
        </w:rPr>
        <w:t>0721 3506-</w:t>
      </w:r>
      <w:r w:rsidR="002A241F">
        <w:rPr>
          <w:rFonts w:ascii="Arial" w:hAnsi="Arial" w:cs="Arial"/>
          <w:spacing w:val="4"/>
          <w:sz w:val="20"/>
          <w:szCs w:val="20"/>
        </w:rPr>
        <w:t>149</w:t>
      </w:r>
    </w:p>
    <w:p w14:paraId="7583A289" w14:textId="1B46ADD1" w:rsidR="00655CC0" w:rsidRPr="00E36432" w:rsidRDefault="005F5261" w:rsidP="00E36432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2A241F">
        <w:rPr>
          <w:rFonts w:ascii="Arial" w:hAnsi="Arial" w:cs="Arial"/>
          <w:sz w:val="20"/>
          <w:szCs w:val="20"/>
          <w:lang w:val="it-IT"/>
        </w:rPr>
        <w:t>pia.hesselschwerdt@volkswohnung.de</w:t>
      </w:r>
      <w:r w:rsidR="00E36432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sectPr w:rsidR="00655CC0" w:rsidRPr="00E36432" w:rsidSect="0062607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72A1" w14:textId="77777777" w:rsidR="00E73912" w:rsidRDefault="00E73912" w:rsidP="00947563">
      <w:r>
        <w:separator/>
      </w:r>
    </w:p>
  </w:endnote>
  <w:endnote w:type="continuationSeparator" w:id="0">
    <w:p w14:paraId="51C3028A" w14:textId="77777777" w:rsidR="00E73912" w:rsidRDefault="00E73912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34959AB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001C06E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3396B3C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5CD3BCEE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A9C5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D977" w14:textId="77777777" w:rsidR="00E73912" w:rsidRDefault="00E73912" w:rsidP="00947563">
      <w:r>
        <w:separator/>
      </w:r>
    </w:p>
  </w:footnote>
  <w:footnote w:type="continuationSeparator" w:id="0">
    <w:p w14:paraId="25850219" w14:textId="77777777" w:rsidR="00E73912" w:rsidRDefault="00E73912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62F0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5A4F3351" wp14:editId="2B708FF5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84F6234" wp14:editId="38772135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4E6B5E5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D41D08F" wp14:editId="70EAE3C6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D39F24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311D5C" wp14:editId="3D404B22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2E6E7E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8F22CD" wp14:editId="1C370F4E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E90860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08AC" w14:textId="77777777" w:rsidR="00EF4DCA" w:rsidRDefault="00EF4DCA">
    <w:pPr>
      <w:pStyle w:val="Kopfzeile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0752EE58" wp14:editId="138E52A1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12"/>
    <w:rsid w:val="00016D25"/>
    <w:rsid w:val="000309BA"/>
    <w:rsid w:val="00034A48"/>
    <w:rsid w:val="00037680"/>
    <w:rsid w:val="00037A8B"/>
    <w:rsid w:val="000558A4"/>
    <w:rsid w:val="000776BC"/>
    <w:rsid w:val="0009671B"/>
    <w:rsid w:val="000A203B"/>
    <w:rsid w:val="000B2B91"/>
    <w:rsid w:val="001436FE"/>
    <w:rsid w:val="00147075"/>
    <w:rsid w:val="0015377D"/>
    <w:rsid w:val="00160DEB"/>
    <w:rsid w:val="00181BFA"/>
    <w:rsid w:val="001862FE"/>
    <w:rsid w:val="001B5D08"/>
    <w:rsid w:val="001C7076"/>
    <w:rsid w:val="00264055"/>
    <w:rsid w:val="00293774"/>
    <w:rsid w:val="002A241F"/>
    <w:rsid w:val="002A64F5"/>
    <w:rsid w:val="002B0FB2"/>
    <w:rsid w:val="002C32EE"/>
    <w:rsid w:val="002E7A4C"/>
    <w:rsid w:val="00301169"/>
    <w:rsid w:val="00311488"/>
    <w:rsid w:val="00332F3E"/>
    <w:rsid w:val="00352612"/>
    <w:rsid w:val="00356231"/>
    <w:rsid w:val="003C4943"/>
    <w:rsid w:val="003F568C"/>
    <w:rsid w:val="004341C8"/>
    <w:rsid w:val="00443E65"/>
    <w:rsid w:val="00470CF0"/>
    <w:rsid w:val="004A4D4B"/>
    <w:rsid w:val="004B35F0"/>
    <w:rsid w:val="004B635F"/>
    <w:rsid w:val="004B6793"/>
    <w:rsid w:val="004C086F"/>
    <w:rsid w:val="004F472D"/>
    <w:rsid w:val="004F79AC"/>
    <w:rsid w:val="00501D9D"/>
    <w:rsid w:val="00530324"/>
    <w:rsid w:val="0053650E"/>
    <w:rsid w:val="00570C0A"/>
    <w:rsid w:val="005A6372"/>
    <w:rsid w:val="005B1811"/>
    <w:rsid w:val="005D5E09"/>
    <w:rsid w:val="005E3C75"/>
    <w:rsid w:val="005F5261"/>
    <w:rsid w:val="00601832"/>
    <w:rsid w:val="00601CD7"/>
    <w:rsid w:val="00603339"/>
    <w:rsid w:val="00605766"/>
    <w:rsid w:val="00626070"/>
    <w:rsid w:val="00646573"/>
    <w:rsid w:val="00655CC0"/>
    <w:rsid w:val="00684434"/>
    <w:rsid w:val="00706DAF"/>
    <w:rsid w:val="00786F15"/>
    <w:rsid w:val="007C55E7"/>
    <w:rsid w:val="008011BF"/>
    <w:rsid w:val="00875122"/>
    <w:rsid w:val="008A0076"/>
    <w:rsid w:val="008A29B4"/>
    <w:rsid w:val="008A2D5F"/>
    <w:rsid w:val="00947563"/>
    <w:rsid w:val="009565F4"/>
    <w:rsid w:val="00A13AB8"/>
    <w:rsid w:val="00A3080F"/>
    <w:rsid w:val="00A40376"/>
    <w:rsid w:val="00AC7635"/>
    <w:rsid w:val="00AF3631"/>
    <w:rsid w:val="00B62868"/>
    <w:rsid w:val="00BA7102"/>
    <w:rsid w:val="00BC16FA"/>
    <w:rsid w:val="00BD02CC"/>
    <w:rsid w:val="00BD7572"/>
    <w:rsid w:val="00C012CB"/>
    <w:rsid w:val="00C33BE3"/>
    <w:rsid w:val="00C55EB9"/>
    <w:rsid w:val="00C9795A"/>
    <w:rsid w:val="00D75399"/>
    <w:rsid w:val="00DA33ED"/>
    <w:rsid w:val="00DB7EAE"/>
    <w:rsid w:val="00E36432"/>
    <w:rsid w:val="00E6351A"/>
    <w:rsid w:val="00E73912"/>
    <w:rsid w:val="00E80E20"/>
    <w:rsid w:val="00E87751"/>
    <w:rsid w:val="00E91C30"/>
    <w:rsid w:val="00EC45D8"/>
    <w:rsid w:val="00EF1161"/>
    <w:rsid w:val="00EF4DCA"/>
    <w:rsid w:val="00EF4EA2"/>
    <w:rsid w:val="00F06EF2"/>
    <w:rsid w:val="00F14494"/>
    <w:rsid w:val="00F14DC0"/>
    <w:rsid w:val="00F5281B"/>
    <w:rsid w:val="00F57FA0"/>
    <w:rsid w:val="00F800B8"/>
    <w:rsid w:val="00FB569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4D56"/>
  <w15:chartTrackingRefBased/>
  <w15:docId w15:val="{5437D265-CE0A-4E15-872C-280F84E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  <w:style w:type="table" w:styleId="Tabellenraster">
    <w:name w:val="Table Grid"/>
    <w:basedOn w:val="NormaleTabelle"/>
    <w:uiPriority w:val="39"/>
    <w:rsid w:val="00E3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echerbraeu.com/gastr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echerbraeu.com/crow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_VOWO\KU\20_OEA\20_Team\Public%20Relations\Presse%20+%20Pressemitteilungen\VOWO_Vorlage_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65DC-D962-0C44-A164-83DBCF6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VOWO_Vorlage_Pressemitteilung.dotx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12</cp:revision>
  <cp:lastPrinted>2021-06-30T13:32:00Z</cp:lastPrinted>
  <dcterms:created xsi:type="dcterms:W3CDTF">2025-08-25T12:21:00Z</dcterms:created>
  <dcterms:modified xsi:type="dcterms:W3CDTF">2025-08-29T12:45:00Z</dcterms:modified>
</cp:coreProperties>
</file>