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C86D" w14:textId="571873AB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C248D6">
        <w:rPr>
          <w:rFonts w:ascii="Arial" w:hAnsi="Arial" w:cs="Arial"/>
          <w:sz w:val="20"/>
          <w:szCs w:val="20"/>
        </w:rPr>
        <w:t>28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C248D6">
        <w:rPr>
          <w:rFonts w:ascii="Arial" w:hAnsi="Arial" w:cs="Arial"/>
          <w:sz w:val="20"/>
          <w:szCs w:val="20"/>
        </w:rPr>
        <w:t>März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EF1161">
        <w:rPr>
          <w:rFonts w:ascii="Arial" w:hAnsi="Arial" w:cs="Arial"/>
          <w:sz w:val="20"/>
          <w:szCs w:val="20"/>
        </w:rPr>
        <w:t>3</w:t>
      </w:r>
    </w:p>
    <w:p w14:paraId="7320B1D2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4852B648" w14:textId="3D74760A" w:rsidR="005E3C75" w:rsidRDefault="00C248D6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Neues Zuhause für Familien. Volkswohnung feiert </w:t>
      </w:r>
      <w:r w:rsidR="004341C8" w:rsidRPr="00034A48">
        <w:rPr>
          <w:rFonts w:ascii="Arial" w:hAnsi="Arial" w:cs="Arial"/>
          <w:b/>
          <w:bCs/>
          <w:sz w:val="28"/>
          <w:szCs w:val="28"/>
        </w:rPr>
        <w:t xml:space="preserve">Richtfest </w:t>
      </w:r>
      <w:r>
        <w:rPr>
          <w:rFonts w:ascii="Arial" w:hAnsi="Arial" w:cs="Arial"/>
          <w:b/>
          <w:bCs/>
          <w:sz w:val="28"/>
          <w:szCs w:val="28"/>
        </w:rPr>
        <w:t>in Durlach</w:t>
      </w:r>
    </w:p>
    <w:p w14:paraId="2827BEB3" w14:textId="77777777" w:rsidR="005E3C75" w:rsidRDefault="005E3C75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17CBAB00" w14:textId="77777777" w:rsidR="005A6372" w:rsidRDefault="005A6372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2E673773" w14:textId="4A937348" w:rsidR="00C248D6" w:rsidRDefault="00C248D6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C248D6">
        <w:rPr>
          <w:rFonts w:ascii="Arial" w:hAnsi="Arial" w:cs="Arial"/>
          <w:b/>
          <w:bCs/>
          <w:sz w:val="20"/>
          <w:szCs w:val="20"/>
        </w:rPr>
        <w:t xml:space="preserve">In der Wachhausstraße im Karlsruher Stadtteil Durlach </w:t>
      </w:r>
      <w:r>
        <w:rPr>
          <w:rFonts w:ascii="Arial" w:hAnsi="Arial" w:cs="Arial"/>
          <w:b/>
          <w:bCs/>
          <w:sz w:val="20"/>
          <w:szCs w:val="20"/>
        </w:rPr>
        <w:t xml:space="preserve">feierte </w:t>
      </w:r>
      <w:r w:rsidRPr="00C248D6">
        <w:rPr>
          <w:rFonts w:ascii="Arial" w:hAnsi="Arial" w:cs="Arial"/>
          <w:b/>
          <w:bCs/>
          <w:sz w:val="20"/>
          <w:szCs w:val="20"/>
        </w:rPr>
        <w:t xml:space="preserve">die Volkswohnung </w:t>
      </w:r>
      <w:r>
        <w:rPr>
          <w:rFonts w:ascii="Arial" w:hAnsi="Arial" w:cs="Arial"/>
          <w:b/>
          <w:bCs/>
          <w:sz w:val="20"/>
          <w:szCs w:val="20"/>
        </w:rPr>
        <w:t xml:space="preserve">am 28.03.2023 das Richtfest. </w:t>
      </w:r>
      <w:r w:rsidR="007A1E18" w:rsidRPr="007A1E18">
        <w:rPr>
          <w:rFonts w:ascii="Arial" w:hAnsi="Arial" w:cs="Arial"/>
          <w:b/>
          <w:bCs/>
          <w:sz w:val="20"/>
          <w:szCs w:val="20"/>
        </w:rPr>
        <w:t>Im Beisein von Karlsruhes Baubürgermeister und Aufsichtsratsvorsitzendem der Volkswohnung, Daniel Fluhrer</w:t>
      </w:r>
      <w:r w:rsidR="007A1E18">
        <w:rPr>
          <w:rFonts w:ascii="Arial" w:hAnsi="Arial" w:cs="Arial"/>
          <w:b/>
          <w:bCs/>
          <w:sz w:val="20"/>
          <w:szCs w:val="20"/>
        </w:rPr>
        <w:t>,</w:t>
      </w:r>
      <w:r w:rsidR="007A1E18" w:rsidRPr="007A1E1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wurde der Richtspruch für zwei zweigeschossige Gebäudekomplexe </w:t>
      </w:r>
      <w:r w:rsidR="007A1E18">
        <w:rPr>
          <w:rFonts w:ascii="Arial" w:hAnsi="Arial" w:cs="Arial"/>
          <w:b/>
          <w:bCs/>
          <w:sz w:val="20"/>
          <w:szCs w:val="20"/>
        </w:rPr>
        <w:t>vorgetragen</w:t>
      </w:r>
      <w:r>
        <w:rPr>
          <w:rFonts w:ascii="Arial" w:hAnsi="Arial" w:cs="Arial"/>
          <w:b/>
          <w:bCs/>
          <w:sz w:val="20"/>
          <w:szCs w:val="20"/>
        </w:rPr>
        <w:t xml:space="preserve">. Insgesamt entstehen an dieser Stelle </w:t>
      </w:r>
      <w:r w:rsidRPr="00C248D6">
        <w:rPr>
          <w:rFonts w:ascii="Arial" w:hAnsi="Arial" w:cs="Arial"/>
          <w:b/>
          <w:bCs/>
          <w:sz w:val="20"/>
          <w:szCs w:val="20"/>
        </w:rPr>
        <w:t xml:space="preserve">52 Mietwohnungen, der überwiegende Teil wird als Drei- und Vier-Zimmerwohnungen für Familien realisiert. Fast 70 % der Wohnungen werden öffentlich gefördert. Die Fertigstellung ist für </w:t>
      </w:r>
      <w:r>
        <w:rPr>
          <w:rFonts w:ascii="Arial" w:hAnsi="Arial" w:cs="Arial"/>
          <w:b/>
          <w:bCs/>
          <w:sz w:val="20"/>
          <w:szCs w:val="20"/>
        </w:rPr>
        <w:t>März</w:t>
      </w:r>
      <w:r w:rsidRPr="00C248D6">
        <w:rPr>
          <w:rFonts w:ascii="Arial" w:hAnsi="Arial" w:cs="Arial"/>
          <w:b/>
          <w:bCs/>
          <w:sz w:val="20"/>
          <w:szCs w:val="20"/>
        </w:rPr>
        <w:t xml:space="preserve"> 2024 geplant. Die Gesamtinvestition liegt bei knapp 17 Mio. Euro. </w:t>
      </w:r>
    </w:p>
    <w:p w14:paraId="152C0DB9" w14:textId="77777777" w:rsidR="00C248D6" w:rsidRDefault="00C248D6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65605245" w14:textId="200E2B92" w:rsidR="00601832" w:rsidRDefault="00B058CC" w:rsidP="00352612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„E</w:t>
      </w:r>
      <w:r w:rsidRPr="00B058CC">
        <w:rPr>
          <w:rFonts w:ascii="Arial" w:hAnsi="Arial" w:cs="Arial"/>
          <w:sz w:val="20"/>
          <w:szCs w:val="20"/>
        </w:rPr>
        <w:t>rfolgreich ein Bauprojekt zu Ende zu bringen, ist in diesen Zeiten eine große Herausforderung. Durch rapide steigende Baukosten, Lieferengpässe, Handwerkermangel und die Energiekrise ist es schwierig</w:t>
      </w:r>
      <w:r>
        <w:rPr>
          <w:rFonts w:ascii="Arial" w:hAnsi="Arial" w:cs="Arial"/>
          <w:sz w:val="20"/>
          <w:szCs w:val="20"/>
        </w:rPr>
        <w:t xml:space="preserve"> geworden</w:t>
      </w:r>
      <w:r w:rsidRPr="00B058CC">
        <w:rPr>
          <w:rFonts w:ascii="Arial" w:hAnsi="Arial" w:cs="Arial"/>
          <w:sz w:val="20"/>
          <w:szCs w:val="20"/>
        </w:rPr>
        <w:t>, bezahlbaren Wohnraum zu schaffen. Umso mehr freue ich mich, dass die Volkswohnung auch in Durlach aktiv ist und für neue, zeitgemäße Wohn</w:t>
      </w:r>
      <w:r w:rsidR="00CE5D17">
        <w:rPr>
          <w:rFonts w:ascii="Arial" w:hAnsi="Arial" w:cs="Arial"/>
          <w:sz w:val="20"/>
          <w:szCs w:val="20"/>
        </w:rPr>
        <w:t xml:space="preserve">ungen </w:t>
      </w:r>
      <w:r w:rsidRPr="00B058CC">
        <w:rPr>
          <w:rFonts w:ascii="Arial" w:hAnsi="Arial" w:cs="Arial"/>
          <w:sz w:val="20"/>
          <w:szCs w:val="20"/>
        </w:rPr>
        <w:t>sorgt</w:t>
      </w:r>
      <w:r>
        <w:rPr>
          <w:rFonts w:ascii="Arial" w:hAnsi="Arial" w:cs="Arial"/>
          <w:sz w:val="20"/>
          <w:szCs w:val="20"/>
        </w:rPr>
        <w:t>“</w:t>
      </w:r>
      <w:r w:rsidR="00C248D6" w:rsidRPr="00C248D6">
        <w:rPr>
          <w:rFonts w:ascii="Arial" w:hAnsi="Arial" w:cs="Arial"/>
          <w:sz w:val="20"/>
          <w:szCs w:val="20"/>
        </w:rPr>
        <w:t>, stellte Bürgermeister Daniel Fluhrer eingangs fest.</w:t>
      </w:r>
    </w:p>
    <w:p w14:paraId="23D2ABFA" w14:textId="77777777" w:rsidR="00C248D6" w:rsidRPr="002A241F" w:rsidRDefault="00C248D6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17860265" w14:textId="1E49F585" w:rsidR="00B058CC" w:rsidRPr="00B058CC" w:rsidRDefault="00B058CC" w:rsidP="00B058CC">
      <w:pPr>
        <w:spacing w:line="250" w:lineRule="atLeast"/>
        <w:rPr>
          <w:rFonts w:ascii="Arial" w:hAnsi="Arial" w:cs="Arial"/>
          <w:sz w:val="20"/>
          <w:szCs w:val="20"/>
        </w:rPr>
      </w:pPr>
      <w:r w:rsidRPr="00B058CC">
        <w:rPr>
          <w:rFonts w:ascii="Arial" w:hAnsi="Arial" w:cs="Arial"/>
          <w:sz w:val="20"/>
          <w:szCs w:val="20"/>
        </w:rPr>
        <w:t xml:space="preserve">Der Entwurf der zwei U-förmigen, zweigeschossigen Gebäudekomplexe mit 52 Wohnungen in der Wachhausstraße </w:t>
      </w:r>
      <w:r w:rsidR="00456F57">
        <w:rPr>
          <w:rFonts w:ascii="Arial" w:hAnsi="Arial" w:cs="Arial"/>
          <w:sz w:val="20"/>
          <w:szCs w:val="20"/>
        </w:rPr>
        <w:t xml:space="preserve">stammt vom </w:t>
      </w:r>
      <w:r w:rsidRPr="00B058CC">
        <w:rPr>
          <w:rFonts w:ascii="Arial" w:hAnsi="Arial" w:cs="Arial"/>
          <w:sz w:val="20"/>
          <w:szCs w:val="20"/>
        </w:rPr>
        <w:t xml:space="preserve">Weinheimer Büro </w:t>
      </w:r>
      <w:bookmarkStart w:id="0" w:name="_Hlk130375123"/>
      <w:r w:rsidRPr="00B058CC">
        <w:rPr>
          <w:rFonts w:ascii="Arial" w:hAnsi="Arial" w:cs="Arial"/>
          <w:sz w:val="20"/>
          <w:szCs w:val="20"/>
        </w:rPr>
        <w:t>Weber &amp; Partner mbB</w:t>
      </w:r>
      <w:bookmarkEnd w:id="0"/>
      <w:r w:rsidRPr="00B058CC">
        <w:rPr>
          <w:rFonts w:ascii="Arial" w:hAnsi="Arial" w:cs="Arial"/>
          <w:sz w:val="20"/>
          <w:szCs w:val="20"/>
        </w:rPr>
        <w:t xml:space="preserve">. Überwiegend </w:t>
      </w:r>
      <w:r>
        <w:rPr>
          <w:rFonts w:ascii="Arial" w:hAnsi="Arial" w:cs="Arial"/>
          <w:sz w:val="20"/>
          <w:szCs w:val="20"/>
        </w:rPr>
        <w:t xml:space="preserve">entstehen </w:t>
      </w:r>
      <w:r w:rsidRPr="00B058CC">
        <w:rPr>
          <w:rFonts w:ascii="Arial" w:hAnsi="Arial" w:cs="Arial"/>
          <w:sz w:val="20"/>
          <w:szCs w:val="20"/>
        </w:rPr>
        <w:t>Drei-</w:t>
      </w:r>
      <w:r w:rsidR="00456F57">
        <w:rPr>
          <w:rFonts w:ascii="Arial" w:hAnsi="Arial" w:cs="Arial"/>
          <w:sz w:val="20"/>
          <w:szCs w:val="20"/>
        </w:rPr>
        <w:t xml:space="preserve"> bis</w:t>
      </w:r>
      <w:r w:rsidRPr="00B058CC">
        <w:rPr>
          <w:rFonts w:ascii="Arial" w:hAnsi="Arial" w:cs="Arial"/>
          <w:sz w:val="20"/>
          <w:szCs w:val="20"/>
        </w:rPr>
        <w:t xml:space="preserve"> Vier-Zimmer</w:t>
      </w:r>
      <w:r>
        <w:rPr>
          <w:rFonts w:ascii="Arial" w:hAnsi="Arial" w:cs="Arial"/>
          <w:sz w:val="20"/>
          <w:szCs w:val="20"/>
        </w:rPr>
        <w:t>-W</w:t>
      </w:r>
      <w:r w:rsidRPr="00B058CC">
        <w:rPr>
          <w:rFonts w:ascii="Arial" w:hAnsi="Arial" w:cs="Arial"/>
          <w:sz w:val="20"/>
          <w:szCs w:val="20"/>
        </w:rPr>
        <w:t>ohnungen, ergänzt durch Zwei-Zimmer</w:t>
      </w:r>
      <w:r>
        <w:rPr>
          <w:rFonts w:ascii="Arial" w:hAnsi="Arial" w:cs="Arial"/>
          <w:sz w:val="20"/>
          <w:szCs w:val="20"/>
        </w:rPr>
        <w:t>-</w:t>
      </w:r>
      <w:r w:rsidRPr="00B058CC">
        <w:rPr>
          <w:rFonts w:ascii="Arial" w:hAnsi="Arial" w:cs="Arial"/>
          <w:sz w:val="20"/>
          <w:szCs w:val="20"/>
        </w:rPr>
        <w:t xml:space="preserve"> und Fünf-Zimmer</w:t>
      </w:r>
      <w:r>
        <w:rPr>
          <w:rFonts w:ascii="Arial" w:hAnsi="Arial" w:cs="Arial"/>
          <w:sz w:val="20"/>
          <w:szCs w:val="20"/>
        </w:rPr>
        <w:t>-W</w:t>
      </w:r>
      <w:r w:rsidRPr="00B058CC">
        <w:rPr>
          <w:rFonts w:ascii="Arial" w:hAnsi="Arial" w:cs="Arial"/>
          <w:sz w:val="20"/>
          <w:szCs w:val="20"/>
        </w:rPr>
        <w:t>ohnungen</w:t>
      </w:r>
      <w:r>
        <w:rPr>
          <w:rFonts w:ascii="Arial" w:hAnsi="Arial" w:cs="Arial"/>
          <w:sz w:val="20"/>
          <w:szCs w:val="20"/>
        </w:rPr>
        <w:t xml:space="preserve">. </w:t>
      </w:r>
      <w:r w:rsidRPr="00B058CC">
        <w:rPr>
          <w:rFonts w:ascii="Arial" w:hAnsi="Arial" w:cs="Arial"/>
          <w:sz w:val="20"/>
          <w:szCs w:val="20"/>
        </w:rPr>
        <w:t>Wohnraum</w:t>
      </w:r>
      <w:r>
        <w:rPr>
          <w:rFonts w:ascii="Arial" w:hAnsi="Arial" w:cs="Arial"/>
          <w:sz w:val="20"/>
          <w:szCs w:val="20"/>
        </w:rPr>
        <w:t xml:space="preserve">, der sich besonders gut </w:t>
      </w:r>
      <w:r w:rsidRPr="00B058CC">
        <w:rPr>
          <w:rFonts w:ascii="Arial" w:hAnsi="Arial" w:cs="Arial"/>
          <w:sz w:val="20"/>
          <w:szCs w:val="20"/>
        </w:rPr>
        <w:t>für Familien</w:t>
      </w:r>
      <w:r>
        <w:rPr>
          <w:rFonts w:ascii="Arial" w:hAnsi="Arial" w:cs="Arial"/>
          <w:sz w:val="20"/>
          <w:szCs w:val="20"/>
        </w:rPr>
        <w:t xml:space="preserve"> eignet</w:t>
      </w:r>
      <w:r w:rsidRPr="00B058CC">
        <w:rPr>
          <w:rFonts w:ascii="Arial" w:hAnsi="Arial" w:cs="Arial"/>
          <w:sz w:val="20"/>
          <w:szCs w:val="20"/>
        </w:rPr>
        <w:t xml:space="preserve">. Mit ausgebauten Dachgeschossen, Unterkellerung und jeweils einem privaten Gartenhof überzeugt der Neubau durch </w:t>
      </w:r>
      <w:r w:rsidR="00CE5D17">
        <w:rPr>
          <w:rFonts w:ascii="Arial" w:hAnsi="Arial" w:cs="Arial"/>
          <w:sz w:val="20"/>
          <w:szCs w:val="20"/>
        </w:rPr>
        <w:t xml:space="preserve">eine </w:t>
      </w:r>
      <w:r w:rsidRPr="00B058CC">
        <w:rPr>
          <w:rFonts w:ascii="Arial" w:hAnsi="Arial" w:cs="Arial"/>
          <w:sz w:val="20"/>
          <w:szCs w:val="20"/>
        </w:rPr>
        <w:t xml:space="preserve">hohe Aufenthaltsqualität. </w:t>
      </w:r>
    </w:p>
    <w:p w14:paraId="0B16ACB8" w14:textId="77777777" w:rsidR="00B058CC" w:rsidRPr="00B058CC" w:rsidRDefault="00B058CC" w:rsidP="00B058CC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FECC204" w14:textId="446F6D88" w:rsidR="00B058CC" w:rsidRPr="00B058CC" w:rsidRDefault="00B058CC" w:rsidP="00B058CC">
      <w:pPr>
        <w:spacing w:line="250" w:lineRule="atLeast"/>
        <w:rPr>
          <w:rFonts w:ascii="Arial" w:hAnsi="Arial" w:cs="Arial"/>
          <w:sz w:val="20"/>
          <w:szCs w:val="20"/>
        </w:rPr>
      </w:pPr>
      <w:r w:rsidRPr="00B058CC">
        <w:rPr>
          <w:rFonts w:ascii="Arial" w:hAnsi="Arial" w:cs="Arial"/>
          <w:sz w:val="20"/>
          <w:szCs w:val="20"/>
        </w:rPr>
        <w:t>„Bis 2040 wollen wir einen klimaneutralen Wohnungsbestand vorweisen und setzen daher auch in diesem Projekt auf eine umweltfreundliche Energieversorgung: mit einer Sole-Wärme-Pumpe und einer Photovoltaik</w:t>
      </w:r>
      <w:r>
        <w:rPr>
          <w:rFonts w:ascii="Arial" w:hAnsi="Arial" w:cs="Arial"/>
          <w:sz w:val="20"/>
          <w:szCs w:val="20"/>
        </w:rPr>
        <w:t>-A</w:t>
      </w:r>
      <w:r w:rsidRPr="00B058CC">
        <w:rPr>
          <w:rFonts w:ascii="Arial" w:hAnsi="Arial" w:cs="Arial"/>
          <w:sz w:val="20"/>
          <w:szCs w:val="20"/>
        </w:rPr>
        <w:t>nlage“, erläutert</w:t>
      </w:r>
      <w:r w:rsidR="00CE5D17">
        <w:rPr>
          <w:rFonts w:ascii="Arial" w:hAnsi="Arial" w:cs="Arial"/>
          <w:sz w:val="20"/>
          <w:szCs w:val="20"/>
        </w:rPr>
        <w:t>e</w:t>
      </w:r>
      <w:r w:rsidRPr="00B058CC">
        <w:rPr>
          <w:rFonts w:ascii="Arial" w:hAnsi="Arial" w:cs="Arial"/>
          <w:sz w:val="20"/>
          <w:szCs w:val="20"/>
        </w:rPr>
        <w:t xml:space="preserve"> Volkswohnungs-Geschäftsführer Stefan Storz. Diese Art der Wärmepumpe ist besonders effizient, da als Wärmequelle Grundwasser verwendet wird. </w:t>
      </w:r>
      <w:proofErr w:type="gramStart"/>
      <w:r w:rsidRPr="00B058CC">
        <w:rPr>
          <w:rFonts w:ascii="Arial" w:hAnsi="Arial" w:cs="Arial"/>
          <w:sz w:val="20"/>
          <w:szCs w:val="20"/>
        </w:rPr>
        <w:t>Die relativ</w:t>
      </w:r>
      <w:proofErr w:type="gramEnd"/>
      <w:r w:rsidRPr="00B058CC">
        <w:rPr>
          <w:rFonts w:ascii="Arial" w:hAnsi="Arial" w:cs="Arial"/>
          <w:sz w:val="20"/>
          <w:szCs w:val="20"/>
        </w:rPr>
        <w:t xml:space="preserve"> konstante Temperatur des Grundwassers (ca. 10°C) ermöglicht einen ganzjährigen und effizienten Betrieb der Wärmepumpe.</w:t>
      </w:r>
      <w:r>
        <w:rPr>
          <w:rFonts w:ascii="Arial" w:hAnsi="Arial" w:cs="Arial"/>
          <w:sz w:val="20"/>
          <w:szCs w:val="20"/>
        </w:rPr>
        <w:t xml:space="preserve"> Die</w:t>
      </w:r>
      <w:r w:rsidRPr="00B058CC">
        <w:rPr>
          <w:rFonts w:ascii="Arial" w:hAnsi="Arial" w:cs="Arial"/>
          <w:sz w:val="20"/>
          <w:szCs w:val="20"/>
        </w:rPr>
        <w:t xml:space="preserve"> Solarmodule der Photovoltaik-Anlage </w:t>
      </w:r>
      <w:r>
        <w:rPr>
          <w:rFonts w:ascii="Arial" w:hAnsi="Arial" w:cs="Arial"/>
          <w:sz w:val="20"/>
          <w:szCs w:val="20"/>
        </w:rPr>
        <w:t xml:space="preserve">sind </w:t>
      </w:r>
      <w:r w:rsidRPr="00B058CC">
        <w:rPr>
          <w:rFonts w:ascii="Arial" w:hAnsi="Arial" w:cs="Arial"/>
          <w:sz w:val="20"/>
          <w:szCs w:val="20"/>
        </w:rPr>
        <w:t xml:space="preserve">in den Dachziegeln integriert. </w:t>
      </w:r>
    </w:p>
    <w:p w14:paraId="38DC15FB" w14:textId="77777777" w:rsidR="00B058CC" w:rsidRPr="00B058CC" w:rsidRDefault="00B058CC" w:rsidP="00B058CC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8176819" w14:textId="6C9DCF93" w:rsidR="00B058CC" w:rsidRPr="00B058CC" w:rsidRDefault="00B058CC" w:rsidP="00B058CC">
      <w:pPr>
        <w:spacing w:line="250" w:lineRule="atLeast"/>
        <w:rPr>
          <w:rFonts w:ascii="Arial" w:hAnsi="Arial" w:cs="Arial"/>
          <w:sz w:val="20"/>
          <w:szCs w:val="20"/>
        </w:rPr>
      </w:pPr>
      <w:r w:rsidRPr="00B058CC">
        <w:rPr>
          <w:rFonts w:ascii="Arial" w:hAnsi="Arial" w:cs="Arial"/>
          <w:sz w:val="20"/>
          <w:szCs w:val="20"/>
        </w:rPr>
        <w:t xml:space="preserve">Die bisherigen Gebäude am Standort – kleinteilige, eingeschossige Häuser aus der Nachkriegszeit – waren in ihrer Substanz nicht zu modernisieren und wurden 2021 abgerissen. </w:t>
      </w:r>
      <w:r w:rsidR="007A1E18">
        <w:rPr>
          <w:rFonts w:ascii="Arial" w:hAnsi="Arial" w:cs="Arial"/>
          <w:sz w:val="20"/>
          <w:szCs w:val="20"/>
        </w:rPr>
        <w:t xml:space="preserve">Insgesamt hat die </w:t>
      </w:r>
      <w:r w:rsidRPr="00B058CC">
        <w:rPr>
          <w:rFonts w:ascii="Arial" w:hAnsi="Arial" w:cs="Arial"/>
          <w:sz w:val="20"/>
          <w:szCs w:val="20"/>
        </w:rPr>
        <w:t xml:space="preserve">Volkswohnung </w:t>
      </w:r>
      <w:r w:rsidR="007A1E18">
        <w:rPr>
          <w:rFonts w:ascii="Arial" w:hAnsi="Arial" w:cs="Arial"/>
          <w:sz w:val="20"/>
          <w:szCs w:val="20"/>
        </w:rPr>
        <w:t>i</w:t>
      </w:r>
      <w:r w:rsidR="007A1E18">
        <w:rPr>
          <w:rFonts w:ascii="Arial" w:hAnsi="Arial" w:cs="Arial"/>
          <w:sz w:val="20"/>
          <w:szCs w:val="20"/>
        </w:rPr>
        <w:t xml:space="preserve">m Stadtteil </w:t>
      </w:r>
      <w:r w:rsidR="007A1E18" w:rsidRPr="00B058CC">
        <w:rPr>
          <w:rFonts w:ascii="Arial" w:hAnsi="Arial" w:cs="Arial"/>
          <w:sz w:val="20"/>
          <w:szCs w:val="20"/>
        </w:rPr>
        <w:t xml:space="preserve">Durlach </w:t>
      </w:r>
      <w:r w:rsidRPr="00B058CC">
        <w:rPr>
          <w:rFonts w:ascii="Arial" w:hAnsi="Arial" w:cs="Arial"/>
          <w:sz w:val="20"/>
          <w:szCs w:val="20"/>
        </w:rPr>
        <w:t xml:space="preserve">bereits über 1.100 Wohnungen </w:t>
      </w:r>
      <w:r w:rsidR="007A1E18">
        <w:rPr>
          <w:rFonts w:ascii="Arial" w:hAnsi="Arial" w:cs="Arial"/>
          <w:sz w:val="20"/>
          <w:szCs w:val="20"/>
        </w:rPr>
        <w:t xml:space="preserve">in ihrem </w:t>
      </w:r>
      <w:r w:rsidRPr="00B058CC">
        <w:rPr>
          <w:rFonts w:ascii="Arial" w:hAnsi="Arial" w:cs="Arial"/>
          <w:sz w:val="20"/>
          <w:szCs w:val="20"/>
        </w:rPr>
        <w:t xml:space="preserve">Bestand. </w:t>
      </w:r>
    </w:p>
    <w:p w14:paraId="48285978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EFD28C9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11278D7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1CB2B76F" w14:textId="77777777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0F33E350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4A41A33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368E01D3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00E8D9B1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7FF40D33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005781E4" w14:textId="767E232F" w:rsidR="00655CC0" w:rsidRPr="002A241F" w:rsidRDefault="005F5261" w:rsidP="00B058CC">
      <w:pPr>
        <w:tabs>
          <w:tab w:val="left" w:pos="900"/>
        </w:tabs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</w:t>
      </w:r>
      <w:r w:rsidR="00B058CC">
        <w:rPr>
          <w:rFonts w:ascii="Arial" w:hAnsi="Arial" w:cs="Arial"/>
          <w:sz w:val="20"/>
          <w:szCs w:val="20"/>
          <w:lang w:val="it-IT"/>
        </w:rPr>
        <w:t>e</w:t>
      </w:r>
    </w:p>
    <w:sectPr w:rsidR="00655CC0" w:rsidRPr="002A241F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FB07" w14:textId="77777777" w:rsidR="002F3351" w:rsidRDefault="002F3351" w:rsidP="00947563">
      <w:r>
        <w:separator/>
      </w:r>
    </w:p>
  </w:endnote>
  <w:endnote w:type="continuationSeparator" w:id="0">
    <w:p w14:paraId="401D8192" w14:textId="77777777" w:rsidR="002F3351" w:rsidRDefault="002F3351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E87972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487F94F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4D3FC2F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037E81DA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1555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CA11" w14:textId="77777777" w:rsidR="002F3351" w:rsidRDefault="002F3351" w:rsidP="00947563">
      <w:r>
        <w:separator/>
      </w:r>
    </w:p>
  </w:footnote>
  <w:footnote w:type="continuationSeparator" w:id="0">
    <w:p w14:paraId="3B11F140" w14:textId="77777777" w:rsidR="002F3351" w:rsidRDefault="002F3351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6571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56130F60" wp14:editId="3441C2D2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9DBD02C" wp14:editId="60CE18AD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11905A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D9585E1" wp14:editId="4C3DEB32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CDCDF91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74AA90" wp14:editId="5CC04880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A98996D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AA4FCF" wp14:editId="3BC494F6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C320E53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51C4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7F937642" wp14:editId="572CBA76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51"/>
    <w:rsid w:val="00016D25"/>
    <w:rsid w:val="000309BA"/>
    <w:rsid w:val="00034A48"/>
    <w:rsid w:val="00037A8B"/>
    <w:rsid w:val="000558A4"/>
    <w:rsid w:val="000776BC"/>
    <w:rsid w:val="0009671B"/>
    <w:rsid w:val="000A203B"/>
    <w:rsid w:val="000B2B91"/>
    <w:rsid w:val="001436FE"/>
    <w:rsid w:val="00147075"/>
    <w:rsid w:val="0015377D"/>
    <w:rsid w:val="00160DEB"/>
    <w:rsid w:val="00181BFA"/>
    <w:rsid w:val="00264055"/>
    <w:rsid w:val="002A241F"/>
    <w:rsid w:val="002A64F5"/>
    <w:rsid w:val="002B0FB2"/>
    <w:rsid w:val="002C32EE"/>
    <w:rsid w:val="002F3351"/>
    <w:rsid w:val="00301169"/>
    <w:rsid w:val="00311488"/>
    <w:rsid w:val="00332F3E"/>
    <w:rsid w:val="00352612"/>
    <w:rsid w:val="00356231"/>
    <w:rsid w:val="003F568C"/>
    <w:rsid w:val="004341C8"/>
    <w:rsid w:val="00443E65"/>
    <w:rsid w:val="00456F57"/>
    <w:rsid w:val="00470CF0"/>
    <w:rsid w:val="004A4D4B"/>
    <w:rsid w:val="004B35F0"/>
    <w:rsid w:val="004B635F"/>
    <w:rsid w:val="004D1A6F"/>
    <w:rsid w:val="004F79AC"/>
    <w:rsid w:val="00501D9D"/>
    <w:rsid w:val="00530324"/>
    <w:rsid w:val="0053650E"/>
    <w:rsid w:val="00570C0A"/>
    <w:rsid w:val="005A6372"/>
    <w:rsid w:val="005B1811"/>
    <w:rsid w:val="005D5E09"/>
    <w:rsid w:val="005E3C75"/>
    <w:rsid w:val="005F5261"/>
    <w:rsid w:val="00601832"/>
    <w:rsid w:val="00601CD7"/>
    <w:rsid w:val="00603339"/>
    <w:rsid w:val="00626070"/>
    <w:rsid w:val="00655CC0"/>
    <w:rsid w:val="00786F15"/>
    <w:rsid w:val="007A1E18"/>
    <w:rsid w:val="007C55E7"/>
    <w:rsid w:val="008A29B4"/>
    <w:rsid w:val="00947563"/>
    <w:rsid w:val="009565F4"/>
    <w:rsid w:val="00A13AB8"/>
    <w:rsid w:val="00A3080F"/>
    <w:rsid w:val="00A8730E"/>
    <w:rsid w:val="00AC7635"/>
    <w:rsid w:val="00B058CC"/>
    <w:rsid w:val="00B41319"/>
    <w:rsid w:val="00B62868"/>
    <w:rsid w:val="00BC16FA"/>
    <w:rsid w:val="00BD02CC"/>
    <w:rsid w:val="00BD7572"/>
    <w:rsid w:val="00C012CB"/>
    <w:rsid w:val="00C248D6"/>
    <w:rsid w:val="00C55EB9"/>
    <w:rsid w:val="00CE5D17"/>
    <w:rsid w:val="00D75399"/>
    <w:rsid w:val="00DB7EAE"/>
    <w:rsid w:val="00E80E20"/>
    <w:rsid w:val="00E91C30"/>
    <w:rsid w:val="00EC45D8"/>
    <w:rsid w:val="00EF1161"/>
    <w:rsid w:val="00EF4DCA"/>
    <w:rsid w:val="00EF4EA2"/>
    <w:rsid w:val="00F06EF2"/>
    <w:rsid w:val="00F14494"/>
    <w:rsid w:val="00F14DC0"/>
    <w:rsid w:val="00F57FA0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25E41"/>
  <w15:chartTrackingRefBased/>
  <w15:docId w15:val="{25C7DD1D-1712-4ED4-8682-5C2133F5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ublic%20Relations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Gudrun</dc:creator>
  <cp:keywords/>
  <dc:description/>
  <cp:lastModifiedBy>Ziegler, Gudrun</cp:lastModifiedBy>
  <cp:revision>4</cp:revision>
  <cp:lastPrinted>2021-06-30T13:32:00Z</cp:lastPrinted>
  <dcterms:created xsi:type="dcterms:W3CDTF">2023-03-22T11:19:00Z</dcterms:created>
  <dcterms:modified xsi:type="dcterms:W3CDTF">2023-03-22T12:39:00Z</dcterms:modified>
</cp:coreProperties>
</file>