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95D1" w14:textId="02A76B8F" w:rsidR="00BC16FA" w:rsidRPr="002A241F" w:rsidRDefault="00655CC0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Pressemitteilung</w:t>
      </w:r>
      <w:r w:rsidR="00601832" w:rsidRPr="002A241F">
        <w:rPr>
          <w:rFonts w:ascii="Arial" w:hAnsi="Arial" w:cs="Arial"/>
          <w:spacing w:val="2"/>
          <w:sz w:val="20"/>
          <w:szCs w:val="20"/>
        </w:rPr>
        <w:t xml:space="preserve"> /</w:t>
      </w:r>
      <w:r w:rsidR="00601832" w:rsidRPr="002A241F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C5192A">
        <w:rPr>
          <w:rFonts w:ascii="Arial" w:hAnsi="Arial" w:cs="Arial"/>
          <w:sz w:val="20"/>
          <w:szCs w:val="20"/>
        </w:rPr>
        <w:t>2</w:t>
      </w:r>
      <w:r w:rsidR="00DD216B">
        <w:rPr>
          <w:rFonts w:ascii="Arial" w:hAnsi="Arial" w:cs="Arial"/>
          <w:sz w:val="20"/>
          <w:szCs w:val="20"/>
        </w:rPr>
        <w:t>2</w:t>
      </w:r>
      <w:r w:rsidR="00601832" w:rsidRPr="002A241F">
        <w:rPr>
          <w:rFonts w:ascii="Arial" w:hAnsi="Arial" w:cs="Arial"/>
          <w:sz w:val="20"/>
          <w:szCs w:val="20"/>
        </w:rPr>
        <w:t xml:space="preserve">. </w:t>
      </w:r>
      <w:r w:rsidR="00C5192A">
        <w:rPr>
          <w:rFonts w:ascii="Arial" w:hAnsi="Arial" w:cs="Arial"/>
          <w:sz w:val="20"/>
          <w:szCs w:val="20"/>
        </w:rPr>
        <w:t>September</w:t>
      </w:r>
      <w:r w:rsidR="00601832" w:rsidRPr="002A241F">
        <w:rPr>
          <w:rFonts w:ascii="Arial" w:hAnsi="Arial" w:cs="Arial"/>
          <w:sz w:val="20"/>
          <w:szCs w:val="20"/>
        </w:rPr>
        <w:t xml:space="preserve"> 202</w:t>
      </w:r>
      <w:r w:rsidR="00160DEB">
        <w:rPr>
          <w:rFonts w:ascii="Arial" w:hAnsi="Arial" w:cs="Arial"/>
          <w:sz w:val="20"/>
          <w:szCs w:val="20"/>
        </w:rPr>
        <w:t>2</w:t>
      </w:r>
    </w:p>
    <w:p w14:paraId="4185457F" w14:textId="77777777" w:rsidR="00601832" w:rsidRPr="00601832" w:rsidRDefault="00601832" w:rsidP="00352612">
      <w:pPr>
        <w:spacing w:line="250" w:lineRule="atLeast"/>
        <w:rPr>
          <w:rFonts w:ascii="Arial" w:hAnsi="Arial" w:cs="Arial"/>
          <w:b/>
          <w:bCs/>
          <w:sz w:val="18"/>
          <w:szCs w:val="18"/>
        </w:rPr>
      </w:pPr>
    </w:p>
    <w:p w14:paraId="30C7F96C" w14:textId="4AD187A4" w:rsidR="005E3C75" w:rsidRDefault="00C5192A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Finales Puzzlestück in Knielingen 2.0</w:t>
      </w:r>
      <w:r w:rsidR="004341C8" w:rsidRPr="00034A48">
        <w:rPr>
          <w:rFonts w:ascii="Arial" w:hAnsi="Arial" w:cs="Arial"/>
          <w:b/>
          <w:bCs/>
          <w:sz w:val="28"/>
          <w:szCs w:val="28"/>
        </w:rPr>
        <w:t xml:space="preserve">: </w:t>
      </w:r>
      <w:r w:rsidR="00601832" w:rsidRPr="00034A48">
        <w:rPr>
          <w:rFonts w:ascii="Arial" w:hAnsi="Arial" w:cs="Arial"/>
          <w:b/>
          <w:bCs/>
          <w:sz w:val="28"/>
          <w:szCs w:val="28"/>
        </w:rPr>
        <w:t>Volkswohnung</w:t>
      </w:r>
      <w:r>
        <w:rPr>
          <w:rFonts w:ascii="Arial" w:hAnsi="Arial" w:cs="Arial"/>
          <w:b/>
          <w:bCs/>
          <w:sz w:val="28"/>
          <w:szCs w:val="28"/>
        </w:rPr>
        <w:t xml:space="preserve"> feiert Einweihung des Ortsteilzentrums</w:t>
      </w:r>
      <w:r w:rsidR="004341C8" w:rsidRPr="00034A4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2B86760" w14:textId="0C3B01B5" w:rsidR="005E3C75" w:rsidRDefault="005E3C75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</w:p>
    <w:p w14:paraId="7018B579" w14:textId="6C5C20C5" w:rsidR="00C5192A" w:rsidRPr="00C5192A" w:rsidRDefault="00C5192A" w:rsidP="00C5192A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Mit der </w:t>
      </w:r>
      <w:r w:rsidR="00DD216B">
        <w:rPr>
          <w:rFonts w:ascii="Arial" w:hAnsi="Arial" w:cs="Arial"/>
          <w:b/>
          <w:bCs/>
          <w:sz w:val="20"/>
          <w:szCs w:val="20"/>
        </w:rPr>
        <w:t xml:space="preserve">gestrigen </w:t>
      </w:r>
      <w:r>
        <w:rPr>
          <w:rFonts w:ascii="Arial" w:hAnsi="Arial" w:cs="Arial"/>
          <w:b/>
          <w:bCs/>
          <w:sz w:val="20"/>
          <w:szCs w:val="20"/>
        </w:rPr>
        <w:t>Einweihung des</w:t>
      </w:r>
      <w:r w:rsidRPr="00C5192A">
        <w:rPr>
          <w:rFonts w:ascii="Arial" w:hAnsi="Arial" w:cs="Arial"/>
          <w:b/>
          <w:bCs/>
          <w:sz w:val="20"/>
          <w:szCs w:val="20"/>
        </w:rPr>
        <w:t xml:space="preserve"> Ortsteilzentrum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C5192A">
        <w:rPr>
          <w:rFonts w:ascii="Arial" w:hAnsi="Arial" w:cs="Arial"/>
          <w:b/>
          <w:bCs/>
          <w:sz w:val="20"/>
          <w:szCs w:val="20"/>
        </w:rPr>
        <w:t xml:space="preserve"> </w:t>
      </w:r>
      <w:r w:rsidR="00E543CB">
        <w:rPr>
          <w:rFonts w:ascii="Arial" w:hAnsi="Arial" w:cs="Arial"/>
          <w:b/>
          <w:bCs/>
          <w:sz w:val="20"/>
          <w:szCs w:val="20"/>
        </w:rPr>
        <w:t>schließt</w:t>
      </w:r>
      <w:r>
        <w:rPr>
          <w:rFonts w:ascii="Arial" w:hAnsi="Arial" w:cs="Arial"/>
          <w:b/>
          <w:bCs/>
          <w:sz w:val="20"/>
          <w:szCs w:val="20"/>
        </w:rPr>
        <w:t xml:space="preserve"> die Volkswohnung eine bedeutende städtebauliche Entwicklung</w:t>
      </w:r>
      <w:r w:rsidR="005C341A">
        <w:rPr>
          <w:rFonts w:ascii="Arial" w:hAnsi="Arial" w:cs="Arial"/>
          <w:b/>
          <w:bCs/>
          <w:sz w:val="20"/>
          <w:szCs w:val="20"/>
        </w:rPr>
        <w:t xml:space="preserve"> im Konversionsgebiet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C341A" w:rsidRPr="00C5192A">
        <w:rPr>
          <w:rFonts w:ascii="Arial" w:hAnsi="Arial" w:cs="Arial"/>
          <w:b/>
          <w:bCs/>
          <w:sz w:val="20"/>
          <w:szCs w:val="20"/>
        </w:rPr>
        <w:t>Knielingen 2.0</w:t>
      </w:r>
      <w:r w:rsidR="005C341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ab</w:t>
      </w:r>
      <w:r w:rsidRPr="00C5192A">
        <w:rPr>
          <w:rFonts w:ascii="Arial" w:hAnsi="Arial" w:cs="Arial"/>
          <w:b/>
          <w:bCs/>
          <w:sz w:val="20"/>
          <w:szCs w:val="20"/>
        </w:rPr>
        <w:t>. An</w:t>
      </w:r>
      <w:r w:rsidR="005C341A">
        <w:rPr>
          <w:rFonts w:ascii="Arial" w:hAnsi="Arial" w:cs="Arial"/>
          <w:b/>
          <w:bCs/>
          <w:sz w:val="20"/>
          <w:szCs w:val="20"/>
        </w:rPr>
        <w:t xml:space="preserve"> der</w:t>
      </w:r>
      <w:r w:rsidRPr="00C5192A">
        <w:rPr>
          <w:rFonts w:ascii="Arial" w:hAnsi="Arial" w:cs="Arial"/>
          <w:b/>
          <w:bCs/>
          <w:sz w:val="20"/>
          <w:szCs w:val="20"/>
        </w:rPr>
        <w:t xml:space="preserve"> prominente</w:t>
      </w:r>
      <w:r w:rsidR="005C341A">
        <w:rPr>
          <w:rFonts w:ascii="Arial" w:hAnsi="Arial" w:cs="Arial"/>
          <w:b/>
          <w:bCs/>
          <w:sz w:val="20"/>
          <w:szCs w:val="20"/>
        </w:rPr>
        <w:t xml:space="preserve">n </w:t>
      </w:r>
      <w:r w:rsidRPr="00C5192A">
        <w:rPr>
          <w:rFonts w:ascii="Arial" w:hAnsi="Arial" w:cs="Arial"/>
          <w:b/>
          <w:bCs/>
          <w:sz w:val="20"/>
          <w:szCs w:val="20"/>
        </w:rPr>
        <w:t>Stelle Sudetenstraße Ecke Egon-Eiermann-Allee errichtet</w:t>
      </w:r>
      <w:r w:rsidR="005C341A">
        <w:rPr>
          <w:rFonts w:ascii="Arial" w:hAnsi="Arial" w:cs="Arial"/>
          <w:b/>
          <w:bCs/>
          <w:sz w:val="20"/>
          <w:szCs w:val="20"/>
        </w:rPr>
        <w:t>e</w:t>
      </w:r>
      <w:r w:rsidRPr="00C5192A">
        <w:rPr>
          <w:rFonts w:ascii="Arial" w:hAnsi="Arial" w:cs="Arial"/>
          <w:b/>
          <w:bCs/>
          <w:sz w:val="20"/>
          <w:szCs w:val="20"/>
        </w:rPr>
        <w:t xml:space="preserve"> die </w:t>
      </w:r>
      <w:r w:rsidR="005C341A">
        <w:rPr>
          <w:rFonts w:ascii="Arial" w:hAnsi="Arial" w:cs="Arial"/>
          <w:b/>
          <w:bCs/>
          <w:sz w:val="20"/>
          <w:szCs w:val="20"/>
        </w:rPr>
        <w:t>Volkswohnung</w:t>
      </w:r>
      <w:r w:rsidRPr="00C5192A">
        <w:rPr>
          <w:rFonts w:ascii="Arial" w:hAnsi="Arial" w:cs="Arial"/>
          <w:b/>
          <w:bCs/>
          <w:sz w:val="20"/>
          <w:szCs w:val="20"/>
        </w:rPr>
        <w:t xml:space="preserve"> drei Gebäude mit </w:t>
      </w:r>
      <w:r w:rsidR="00F87B56">
        <w:rPr>
          <w:rFonts w:ascii="Arial" w:hAnsi="Arial" w:cs="Arial"/>
          <w:b/>
          <w:bCs/>
          <w:sz w:val="20"/>
          <w:szCs w:val="20"/>
        </w:rPr>
        <w:t xml:space="preserve">insgesamt </w:t>
      </w:r>
      <w:r w:rsidRPr="00C5192A">
        <w:rPr>
          <w:rFonts w:ascii="Arial" w:hAnsi="Arial" w:cs="Arial"/>
          <w:b/>
          <w:bCs/>
          <w:sz w:val="20"/>
          <w:szCs w:val="20"/>
        </w:rPr>
        <w:t xml:space="preserve">58 Mietwohnungen, neun Gewerbeeinheiten und einer Tiefgarage. </w:t>
      </w:r>
      <w:r w:rsidR="005C341A">
        <w:rPr>
          <w:rFonts w:ascii="Arial" w:hAnsi="Arial" w:cs="Arial"/>
          <w:b/>
          <w:bCs/>
          <w:sz w:val="20"/>
          <w:szCs w:val="20"/>
        </w:rPr>
        <w:t>Mit 70 % ist der Anteil an geför</w:t>
      </w:r>
      <w:r w:rsidR="00B7786C">
        <w:rPr>
          <w:rFonts w:ascii="Arial" w:hAnsi="Arial" w:cs="Arial"/>
          <w:b/>
          <w:bCs/>
          <w:sz w:val="20"/>
          <w:szCs w:val="20"/>
        </w:rPr>
        <w:softHyphen/>
      </w:r>
      <w:r w:rsidR="005C341A">
        <w:rPr>
          <w:rFonts w:ascii="Arial" w:hAnsi="Arial" w:cs="Arial"/>
          <w:b/>
          <w:bCs/>
          <w:sz w:val="20"/>
          <w:szCs w:val="20"/>
        </w:rPr>
        <w:t xml:space="preserve">derten Wohnungen besonders hoch. </w:t>
      </w:r>
      <w:r w:rsidRPr="00C5192A">
        <w:rPr>
          <w:rFonts w:ascii="Arial" w:hAnsi="Arial" w:cs="Arial"/>
          <w:b/>
          <w:bCs/>
          <w:sz w:val="20"/>
          <w:szCs w:val="20"/>
        </w:rPr>
        <w:t>Gesamtinvestition: 19</w:t>
      </w:r>
      <w:r w:rsidR="005C341A">
        <w:rPr>
          <w:rFonts w:ascii="Arial" w:hAnsi="Arial" w:cs="Arial"/>
          <w:b/>
          <w:bCs/>
          <w:sz w:val="20"/>
          <w:szCs w:val="20"/>
        </w:rPr>
        <w:t>,5</w:t>
      </w:r>
      <w:r w:rsidRPr="00C5192A">
        <w:rPr>
          <w:rFonts w:ascii="Arial" w:hAnsi="Arial" w:cs="Arial"/>
          <w:b/>
          <w:bCs/>
          <w:sz w:val="20"/>
          <w:szCs w:val="20"/>
        </w:rPr>
        <w:t xml:space="preserve"> Mio. Euro. </w:t>
      </w:r>
      <w:r w:rsidR="00B7786C">
        <w:rPr>
          <w:rFonts w:ascii="Arial" w:hAnsi="Arial" w:cs="Arial"/>
          <w:b/>
          <w:bCs/>
          <w:sz w:val="20"/>
          <w:szCs w:val="20"/>
        </w:rPr>
        <w:t>Die Einweihung beglei</w:t>
      </w:r>
      <w:r w:rsidR="00B7786C">
        <w:rPr>
          <w:rFonts w:ascii="Arial" w:hAnsi="Arial" w:cs="Arial"/>
          <w:b/>
          <w:bCs/>
          <w:sz w:val="20"/>
          <w:szCs w:val="20"/>
        </w:rPr>
        <w:softHyphen/>
        <w:t>tet haben</w:t>
      </w:r>
      <w:r w:rsidR="005C341A" w:rsidRPr="00C5192A">
        <w:rPr>
          <w:rFonts w:ascii="Arial" w:hAnsi="Arial" w:cs="Arial"/>
          <w:b/>
          <w:bCs/>
          <w:sz w:val="20"/>
          <w:szCs w:val="20"/>
        </w:rPr>
        <w:t xml:space="preserve"> </w:t>
      </w:r>
      <w:r w:rsidR="00B7786C">
        <w:rPr>
          <w:rFonts w:ascii="Arial" w:hAnsi="Arial" w:cs="Arial"/>
          <w:b/>
          <w:bCs/>
          <w:sz w:val="20"/>
          <w:szCs w:val="20"/>
        </w:rPr>
        <w:t>unter anderem</w:t>
      </w:r>
      <w:r w:rsidR="005C341A" w:rsidRPr="00C5192A">
        <w:rPr>
          <w:rFonts w:ascii="Arial" w:hAnsi="Arial" w:cs="Arial"/>
          <w:b/>
          <w:bCs/>
          <w:sz w:val="20"/>
          <w:szCs w:val="20"/>
        </w:rPr>
        <w:t xml:space="preserve"> Oberbürgermeister Dr. Frank Mentrup und </w:t>
      </w:r>
      <w:r w:rsidR="005C341A">
        <w:rPr>
          <w:rFonts w:ascii="Arial" w:hAnsi="Arial" w:cs="Arial"/>
          <w:b/>
          <w:bCs/>
          <w:sz w:val="20"/>
          <w:szCs w:val="20"/>
        </w:rPr>
        <w:t>Volkswohnungs-Geschäftsführer Stefan Storz</w:t>
      </w:r>
      <w:r w:rsidR="005C341A" w:rsidRPr="00C5192A">
        <w:rPr>
          <w:rFonts w:ascii="Arial" w:hAnsi="Arial" w:cs="Arial"/>
          <w:b/>
          <w:bCs/>
          <w:sz w:val="20"/>
          <w:szCs w:val="20"/>
        </w:rPr>
        <w:t>.</w:t>
      </w:r>
    </w:p>
    <w:p w14:paraId="7EF6E627" w14:textId="77777777" w:rsidR="00C5192A" w:rsidRPr="00C5192A" w:rsidRDefault="00C5192A" w:rsidP="00C5192A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</w:p>
    <w:p w14:paraId="60E86877" w14:textId="2C24A130" w:rsidR="00C5192A" w:rsidRPr="00C5192A" w:rsidRDefault="00C5192A" w:rsidP="00C5192A">
      <w:pPr>
        <w:spacing w:line="250" w:lineRule="atLeast"/>
        <w:rPr>
          <w:rFonts w:ascii="Arial" w:hAnsi="Arial" w:cs="Arial"/>
          <w:sz w:val="20"/>
          <w:szCs w:val="20"/>
        </w:rPr>
      </w:pPr>
      <w:r w:rsidRPr="00C5192A">
        <w:rPr>
          <w:rFonts w:ascii="Arial" w:hAnsi="Arial" w:cs="Arial"/>
          <w:sz w:val="20"/>
          <w:szCs w:val="20"/>
        </w:rPr>
        <w:t xml:space="preserve">„Mit dem Ortsteilzentrum Knielingen 2.0 </w:t>
      </w:r>
      <w:r w:rsidR="00CB1257">
        <w:rPr>
          <w:rFonts w:ascii="Arial" w:hAnsi="Arial" w:cs="Arial"/>
          <w:sz w:val="20"/>
          <w:szCs w:val="20"/>
        </w:rPr>
        <w:t xml:space="preserve">hat </w:t>
      </w:r>
      <w:r w:rsidR="00264303">
        <w:rPr>
          <w:rFonts w:ascii="Arial" w:hAnsi="Arial" w:cs="Arial"/>
          <w:sz w:val="20"/>
          <w:szCs w:val="20"/>
        </w:rPr>
        <w:t xml:space="preserve">das </w:t>
      </w:r>
      <w:r w:rsidR="00CB1257" w:rsidRPr="00CB1257">
        <w:rPr>
          <w:rFonts w:ascii="Arial" w:hAnsi="Arial" w:cs="Arial"/>
          <w:sz w:val="20"/>
          <w:szCs w:val="20"/>
        </w:rPr>
        <w:t>Quartier am viel genutzten Eingang in den neuen Stadtteil einen markanten Blickfang erhalten. Man spürt es: Hier werden nicht nur alltägliche Dinge erle</w:t>
      </w:r>
      <w:r w:rsidR="00B7786C">
        <w:rPr>
          <w:rFonts w:ascii="Arial" w:hAnsi="Arial" w:cs="Arial"/>
          <w:sz w:val="20"/>
          <w:szCs w:val="20"/>
        </w:rPr>
        <w:softHyphen/>
      </w:r>
      <w:r w:rsidR="00CB1257" w:rsidRPr="00CB1257">
        <w:rPr>
          <w:rFonts w:ascii="Arial" w:hAnsi="Arial" w:cs="Arial"/>
          <w:sz w:val="20"/>
          <w:szCs w:val="20"/>
        </w:rPr>
        <w:t>digt, sondern die Menschen begegnen sich, tauschen sich aus, verbringen ihre Freizeit. Der attraktive Mix aus Dienstleistungsangeboten, Gastronomie, Erholung und Wohnen bietet eine hohe Aufenthalts</w:t>
      </w:r>
      <w:r w:rsidR="00B7786C">
        <w:rPr>
          <w:rFonts w:ascii="Arial" w:hAnsi="Arial" w:cs="Arial"/>
          <w:sz w:val="20"/>
          <w:szCs w:val="20"/>
        </w:rPr>
        <w:softHyphen/>
      </w:r>
      <w:r w:rsidR="00CB1257" w:rsidRPr="00CB1257">
        <w:rPr>
          <w:rFonts w:ascii="Arial" w:hAnsi="Arial" w:cs="Arial"/>
          <w:sz w:val="20"/>
          <w:szCs w:val="20"/>
        </w:rPr>
        <w:t>qualität und die besten Voraussetzungen für ein lebendiges Miteinander</w:t>
      </w:r>
      <w:r w:rsidRPr="00C5192A">
        <w:rPr>
          <w:rFonts w:ascii="Arial" w:hAnsi="Arial" w:cs="Arial"/>
          <w:sz w:val="20"/>
          <w:szCs w:val="20"/>
        </w:rPr>
        <w:t>“, betonte Oberbürgermeister Dr. Frank Mentrup</w:t>
      </w:r>
      <w:r w:rsidR="00264303">
        <w:rPr>
          <w:rFonts w:ascii="Arial" w:hAnsi="Arial" w:cs="Arial"/>
          <w:sz w:val="20"/>
          <w:szCs w:val="20"/>
        </w:rPr>
        <w:t xml:space="preserve"> in seinem Grußwort.</w:t>
      </w:r>
      <w:r w:rsidRPr="00C5192A">
        <w:rPr>
          <w:rFonts w:ascii="Arial" w:hAnsi="Arial" w:cs="Arial"/>
          <w:sz w:val="20"/>
          <w:szCs w:val="20"/>
        </w:rPr>
        <w:t xml:space="preserve"> </w:t>
      </w:r>
    </w:p>
    <w:p w14:paraId="4EFC98A3" w14:textId="065CD81A" w:rsidR="00C5192A" w:rsidRDefault="00C5192A" w:rsidP="00C5192A">
      <w:pPr>
        <w:spacing w:line="250" w:lineRule="atLeast"/>
        <w:rPr>
          <w:rFonts w:ascii="Arial" w:hAnsi="Arial" w:cs="Arial"/>
          <w:sz w:val="20"/>
          <w:szCs w:val="20"/>
        </w:rPr>
      </w:pPr>
    </w:p>
    <w:p w14:paraId="32DB1AD0" w14:textId="27FC5E82" w:rsidR="00E543CB" w:rsidRDefault="009E6F5B" w:rsidP="00421AF0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Ortsteilzentrum ist das finale</w:t>
      </w:r>
      <w:r w:rsidR="000979CF" w:rsidRPr="000979CF">
        <w:rPr>
          <w:rFonts w:ascii="Arial" w:hAnsi="Arial" w:cs="Arial"/>
          <w:sz w:val="20"/>
          <w:szCs w:val="20"/>
        </w:rPr>
        <w:t xml:space="preserve"> Puzzlestück</w:t>
      </w:r>
      <w:r>
        <w:rPr>
          <w:rFonts w:ascii="Arial" w:hAnsi="Arial" w:cs="Arial"/>
          <w:sz w:val="20"/>
          <w:szCs w:val="20"/>
        </w:rPr>
        <w:t xml:space="preserve">, um das Quartier zu komplettieren. Es wurde </w:t>
      </w:r>
      <w:r w:rsidR="000979CF" w:rsidRPr="000979CF">
        <w:rPr>
          <w:rFonts w:ascii="Arial" w:hAnsi="Arial" w:cs="Arial"/>
          <w:sz w:val="20"/>
          <w:szCs w:val="20"/>
        </w:rPr>
        <w:t>nach Plä</w:t>
      </w:r>
      <w:r w:rsidR="00B7786C">
        <w:rPr>
          <w:rFonts w:ascii="Arial" w:hAnsi="Arial" w:cs="Arial"/>
          <w:sz w:val="20"/>
          <w:szCs w:val="20"/>
        </w:rPr>
        <w:softHyphen/>
      </w:r>
      <w:r w:rsidR="000979CF" w:rsidRPr="000979CF">
        <w:rPr>
          <w:rFonts w:ascii="Arial" w:hAnsi="Arial" w:cs="Arial"/>
          <w:sz w:val="20"/>
          <w:szCs w:val="20"/>
        </w:rPr>
        <w:t>nen des Architekturbüros Rossmann + Partner errichtet</w:t>
      </w:r>
      <w:r>
        <w:rPr>
          <w:rFonts w:ascii="Arial" w:hAnsi="Arial" w:cs="Arial"/>
          <w:sz w:val="20"/>
          <w:szCs w:val="20"/>
        </w:rPr>
        <w:t xml:space="preserve"> und bietet a</w:t>
      </w:r>
      <w:r w:rsidR="00E543CB" w:rsidRPr="00E543CB">
        <w:rPr>
          <w:rFonts w:ascii="Arial" w:hAnsi="Arial" w:cs="Arial"/>
          <w:sz w:val="20"/>
          <w:szCs w:val="20"/>
        </w:rPr>
        <w:t>ls identitätsstiftendes stadträum</w:t>
      </w:r>
      <w:r w:rsidR="00B7786C">
        <w:rPr>
          <w:rFonts w:ascii="Arial" w:hAnsi="Arial" w:cs="Arial"/>
          <w:sz w:val="20"/>
          <w:szCs w:val="20"/>
        </w:rPr>
        <w:softHyphen/>
      </w:r>
      <w:r w:rsidR="00E543CB" w:rsidRPr="00E543CB">
        <w:rPr>
          <w:rFonts w:ascii="Arial" w:hAnsi="Arial" w:cs="Arial"/>
          <w:sz w:val="20"/>
          <w:szCs w:val="20"/>
        </w:rPr>
        <w:t>li</w:t>
      </w:r>
      <w:r w:rsidR="00B7786C">
        <w:rPr>
          <w:rFonts w:ascii="Arial" w:hAnsi="Arial" w:cs="Arial"/>
          <w:sz w:val="20"/>
          <w:szCs w:val="20"/>
        </w:rPr>
        <w:softHyphen/>
      </w:r>
      <w:r w:rsidR="00E543CB" w:rsidRPr="00E543CB">
        <w:rPr>
          <w:rFonts w:ascii="Arial" w:hAnsi="Arial" w:cs="Arial"/>
          <w:sz w:val="20"/>
          <w:szCs w:val="20"/>
        </w:rPr>
        <w:t>ches Ensemble unterschiedlichste Nutzungsmöglichkeiten.</w:t>
      </w:r>
      <w:r w:rsidR="00421AF0" w:rsidRPr="00421AF0">
        <w:t xml:space="preserve"> </w:t>
      </w:r>
      <w:r w:rsidR="00421AF0">
        <w:rPr>
          <w:rFonts w:ascii="Arial" w:hAnsi="Arial" w:cs="Arial"/>
          <w:sz w:val="20"/>
          <w:szCs w:val="20"/>
        </w:rPr>
        <w:t>D</w:t>
      </w:r>
      <w:r w:rsidR="00421AF0" w:rsidRPr="00421AF0">
        <w:rPr>
          <w:rFonts w:ascii="Arial" w:hAnsi="Arial" w:cs="Arial"/>
          <w:sz w:val="20"/>
          <w:szCs w:val="20"/>
        </w:rPr>
        <w:t xml:space="preserve">rei Gebäude mit </w:t>
      </w:r>
      <w:r w:rsidR="00CD5C76">
        <w:rPr>
          <w:rFonts w:ascii="Arial" w:hAnsi="Arial" w:cs="Arial"/>
          <w:sz w:val="20"/>
          <w:szCs w:val="20"/>
        </w:rPr>
        <w:t xml:space="preserve">insgesamt </w:t>
      </w:r>
      <w:r w:rsidR="00421AF0" w:rsidRPr="00421AF0">
        <w:rPr>
          <w:rFonts w:ascii="Arial" w:hAnsi="Arial" w:cs="Arial"/>
          <w:sz w:val="20"/>
          <w:szCs w:val="20"/>
        </w:rPr>
        <w:t>58 Mietwoh</w:t>
      </w:r>
      <w:r w:rsidR="00F92BC3">
        <w:rPr>
          <w:rFonts w:ascii="Arial" w:hAnsi="Arial" w:cs="Arial"/>
          <w:sz w:val="20"/>
          <w:szCs w:val="20"/>
        </w:rPr>
        <w:softHyphen/>
      </w:r>
      <w:r w:rsidR="00421AF0" w:rsidRPr="00421AF0">
        <w:rPr>
          <w:rFonts w:ascii="Arial" w:hAnsi="Arial" w:cs="Arial"/>
          <w:sz w:val="20"/>
          <w:szCs w:val="20"/>
        </w:rPr>
        <w:t>nungen, hauptsächlich Zwei-, Drei- und Vier-Zimmer-Wohnungen</w:t>
      </w:r>
      <w:r w:rsidR="00421AF0">
        <w:rPr>
          <w:rFonts w:ascii="Arial" w:hAnsi="Arial" w:cs="Arial"/>
          <w:sz w:val="20"/>
          <w:szCs w:val="20"/>
        </w:rPr>
        <w:t xml:space="preserve">, und einer </w:t>
      </w:r>
      <w:r w:rsidR="00421AF0" w:rsidRPr="00421AF0">
        <w:rPr>
          <w:rFonts w:ascii="Arial" w:hAnsi="Arial" w:cs="Arial"/>
          <w:sz w:val="20"/>
          <w:szCs w:val="20"/>
        </w:rPr>
        <w:t xml:space="preserve">Gesamtwohnfläche </w:t>
      </w:r>
      <w:r w:rsidR="00421AF0">
        <w:rPr>
          <w:rFonts w:ascii="Arial" w:hAnsi="Arial" w:cs="Arial"/>
          <w:sz w:val="20"/>
          <w:szCs w:val="20"/>
        </w:rPr>
        <w:t>von rund</w:t>
      </w:r>
      <w:r w:rsidR="00421AF0" w:rsidRPr="00421AF0">
        <w:rPr>
          <w:rFonts w:ascii="Arial" w:hAnsi="Arial" w:cs="Arial"/>
          <w:sz w:val="20"/>
          <w:szCs w:val="20"/>
        </w:rPr>
        <w:t xml:space="preserve"> 4.300 m²</w:t>
      </w:r>
      <w:r w:rsidR="00421AF0">
        <w:rPr>
          <w:rFonts w:ascii="Arial" w:hAnsi="Arial" w:cs="Arial"/>
          <w:sz w:val="20"/>
          <w:szCs w:val="20"/>
        </w:rPr>
        <w:t xml:space="preserve"> werden durch </w:t>
      </w:r>
      <w:r w:rsidR="00421AF0" w:rsidRPr="00421AF0">
        <w:rPr>
          <w:rFonts w:ascii="Arial" w:hAnsi="Arial" w:cs="Arial"/>
          <w:sz w:val="20"/>
          <w:szCs w:val="20"/>
        </w:rPr>
        <w:t>neun Gewerberäumlichkeiten mit einer Nutzfläche von insgesamt 1.250 m²</w:t>
      </w:r>
      <w:r w:rsidR="00421AF0">
        <w:rPr>
          <w:rFonts w:ascii="Arial" w:hAnsi="Arial" w:cs="Arial"/>
          <w:sz w:val="20"/>
          <w:szCs w:val="20"/>
        </w:rPr>
        <w:t xml:space="preserve"> ergänzt</w:t>
      </w:r>
      <w:r w:rsidR="00421AF0" w:rsidRPr="00421AF0">
        <w:rPr>
          <w:rFonts w:ascii="Arial" w:hAnsi="Arial" w:cs="Arial"/>
          <w:sz w:val="20"/>
          <w:szCs w:val="20"/>
        </w:rPr>
        <w:t xml:space="preserve">. </w:t>
      </w:r>
      <w:r w:rsidR="00E543CB" w:rsidRPr="00E543CB">
        <w:rPr>
          <w:rFonts w:ascii="Arial" w:hAnsi="Arial" w:cs="Arial"/>
          <w:sz w:val="20"/>
          <w:szCs w:val="20"/>
        </w:rPr>
        <w:t xml:space="preserve"> Eine großzügige Platzgestaltung zwischen </w:t>
      </w:r>
      <w:r w:rsidR="00E543CB">
        <w:rPr>
          <w:rFonts w:ascii="Arial" w:hAnsi="Arial" w:cs="Arial"/>
          <w:sz w:val="20"/>
          <w:szCs w:val="20"/>
        </w:rPr>
        <w:t>dem</w:t>
      </w:r>
      <w:r w:rsidR="00E543CB" w:rsidRPr="00E543CB">
        <w:rPr>
          <w:rFonts w:ascii="Arial" w:hAnsi="Arial" w:cs="Arial"/>
          <w:sz w:val="20"/>
          <w:szCs w:val="20"/>
        </w:rPr>
        <w:t xml:space="preserve"> Neubau und dem Nahversorgungszentrum sorgt für attraktive Aufenthaltsbereiche</w:t>
      </w:r>
      <w:r w:rsidR="00E543CB">
        <w:rPr>
          <w:rFonts w:ascii="Arial" w:hAnsi="Arial" w:cs="Arial"/>
          <w:sz w:val="20"/>
          <w:szCs w:val="20"/>
        </w:rPr>
        <w:t>. Die letzte noch verbliebene, freie Gewerbefläche ist bereits vermietet und wird noch in diesem Jahr bezogen</w:t>
      </w:r>
      <w:r w:rsidR="00421AF0">
        <w:rPr>
          <w:rFonts w:ascii="Arial" w:hAnsi="Arial" w:cs="Arial"/>
          <w:sz w:val="20"/>
          <w:szCs w:val="20"/>
        </w:rPr>
        <w:t>.</w:t>
      </w:r>
      <w:r w:rsidR="00E543CB">
        <w:rPr>
          <w:rFonts w:ascii="Arial" w:hAnsi="Arial" w:cs="Arial"/>
          <w:sz w:val="20"/>
          <w:szCs w:val="20"/>
        </w:rPr>
        <w:t xml:space="preserve"> </w:t>
      </w:r>
    </w:p>
    <w:p w14:paraId="0ED97BF8" w14:textId="77777777" w:rsidR="00E543CB" w:rsidRPr="00C5192A" w:rsidRDefault="00E543CB" w:rsidP="00C5192A">
      <w:pPr>
        <w:spacing w:line="250" w:lineRule="atLeast"/>
        <w:rPr>
          <w:rFonts w:ascii="Arial" w:hAnsi="Arial" w:cs="Arial"/>
          <w:sz w:val="20"/>
          <w:szCs w:val="20"/>
        </w:rPr>
      </w:pPr>
    </w:p>
    <w:p w14:paraId="4B788546" w14:textId="6A8116C2" w:rsidR="00C5192A" w:rsidRDefault="00C5192A" w:rsidP="00C5192A">
      <w:pPr>
        <w:spacing w:line="250" w:lineRule="atLeast"/>
        <w:rPr>
          <w:rFonts w:ascii="Arial" w:hAnsi="Arial" w:cs="Arial"/>
          <w:sz w:val="20"/>
          <w:szCs w:val="20"/>
        </w:rPr>
      </w:pPr>
      <w:r w:rsidRPr="00C5192A">
        <w:rPr>
          <w:rFonts w:ascii="Arial" w:hAnsi="Arial" w:cs="Arial"/>
          <w:sz w:val="20"/>
          <w:szCs w:val="20"/>
        </w:rPr>
        <w:t xml:space="preserve">Wie bei vielen Bauprojekten sorgt die </w:t>
      </w:r>
      <w:r w:rsidR="00421AF0">
        <w:rPr>
          <w:rFonts w:ascii="Arial" w:hAnsi="Arial" w:cs="Arial"/>
          <w:sz w:val="20"/>
          <w:szCs w:val="20"/>
        </w:rPr>
        <w:t xml:space="preserve">Volkswohnung </w:t>
      </w:r>
      <w:r w:rsidRPr="00C5192A">
        <w:rPr>
          <w:rFonts w:ascii="Arial" w:hAnsi="Arial" w:cs="Arial"/>
          <w:sz w:val="20"/>
          <w:szCs w:val="20"/>
        </w:rPr>
        <w:t>auch hier für einen Mix aus frei finanzierten und öffentlich geförderten Mietwohnungen. „</w:t>
      </w:r>
      <w:r w:rsidR="00421AF0">
        <w:rPr>
          <w:rFonts w:ascii="Arial" w:hAnsi="Arial" w:cs="Arial"/>
          <w:sz w:val="20"/>
          <w:szCs w:val="20"/>
        </w:rPr>
        <w:t>Mit dem hohen Anteil von</w:t>
      </w:r>
      <w:r w:rsidRPr="00C5192A">
        <w:rPr>
          <w:rFonts w:ascii="Arial" w:hAnsi="Arial" w:cs="Arial"/>
          <w:sz w:val="20"/>
          <w:szCs w:val="20"/>
        </w:rPr>
        <w:t xml:space="preserve"> 70 </w:t>
      </w:r>
      <w:r w:rsidR="00F058A5">
        <w:rPr>
          <w:rFonts w:ascii="Arial" w:hAnsi="Arial" w:cs="Arial"/>
          <w:sz w:val="20"/>
          <w:szCs w:val="20"/>
        </w:rPr>
        <w:t>%</w:t>
      </w:r>
      <w:r w:rsidR="00421AF0">
        <w:rPr>
          <w:rFonts w:ascii="Arial" w:hAnsi="Arial" w:cs="Arial"/>
          <w:sz w:val="20"/>
          <w:szCs w:val="20"/>
        </w:rPr>
        <w:t xml:space="preserve"> geförderten Wohnungen wer</w:t>
      </w:r>
      <w:r w:rsidR="00B7786C">
        <w:rPr>
          <w:rFonts w:ascii="Arial" w:hAnsi="Arial" w:cs="Arial"/>
          <w:sz w:val="20"/>
          <w:szCs w:val="20"/>
        </w:rPr>
        <w:softHyphen/>
      </w:r>
      <w:r w:rsidR="00421AF0">
        <w:rPr>
          <w:rFonts w:ascii="Arial" w:hAnsi="Arial" w:cs="Arial"/>
          <w:sz w:val="20"/>
          <w:szCs w:val="20"/>
        </w:rPr>
        <w:t>den wir unserer Verantwortung als städtische Wohnungsgesellschaft gerecht und sorgen für langfristig bezahlbaren Wohnraum</w:t>
      </w:r>
      <w:r w:rsidRPr="00C5192A">
        <w:rPr>
          <w:rFonts w:ascii="Arial" w:hAnsi="Arial" w:cs="Arial"/>
          <w:sz w:val="20"/>
          <w:szCs w:val="20"/>
        </w:rPr>
        <w:t>“, erklärte Geschäftsführer Stefan Stor</w:t>
      </w:r>
      <w:r w:rsidR="00E543CB">
        <w:rPr>
          <w:rFonts w:ascii="Arial" w:hAnsi="Arial" w:cs="Arial"/>
          <w:sz w:val="20"/>
          <w:szCs w:val="20"/>
        </w:rPr>
        <w:t>z</w:t>
      </w:r>
      <w:r w:rsidRPr="00C5192A">
        <w:rPr>
          <w:rFonts w:ascii="Arial" w:hAnsi="Arial" w:cs="Arial"/>
          <w:sz w:val="20"/>
          <w:szCs w:val="20"/>
        </w:rPr>
        <w:t xml:space="preserve">. </w:t>
      </w:r>
    </w:p>
    <w:p w14:paraId="04CF022B" w14:textId="1492D4D6" w:rsidR="00E543CB" w:rsidRDefault="00E543CB" w:rsidP="00C5192A">
      <w:pPr>
        <w:spacing w:line="250" w:lineRule="atLeast"/>
        <w:rPr>
          <w:rFonts w:ascii="Arial" w:hAnsi="Arial" w:cs="Arial"/>
          <w:sz w:val="20"/>
          <w:szCs w:val="20"/>
        </w:rPr>
      </w:pPr>
    </w:p>
    <w:p w14:paraId="5FFBC578" w14:textId="322BBF88" w:rsidR="00E543CB" w:rsidRPr="00C5192A" w:rsidRDefault="00E543CB" w:rsidP="00C5192A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Auch einer klimafreundlichen Energieversorgung wurde frühzeitig Rechnung getragen, denn das Orts</w:t>
      </w:r>
      <w:r w:rsidR="00B7786C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 xml:space="preserve">teilzentrum </w:t>
      </w:r>
      <w:r w:rsidRPr="00E543CB">
        <w:rPr>
          <w:rFonts w:ascii="Arial" w:hAnsi="Arial" w:cs="Arial"/>
          <w:sz w:val="20"/>
          <w:szCs w:val="20"/>
        </w:rPr>
        <w:t xml:space="preserve">Knielingen 2.0 </w:t>
      </w:r>
      <w:r>
        <w:rPr>
          <w:rFonts w:ascii="Arial" w:hAnsi="Arial" w:cs="Arial"/>
          <w:sz w:val="20"/>
          <w:szCs w:val="20"/>
        </w:rPr>
        <w:t xml:space="preserve">ist, wie das gesamte Quartier, </w:t>
      </w:r>
      <w:r w:rsidRPr="00E543CB">
        <w:rPr>
          <w:rFonts w:ascii="Arial" w:hAnsi="Arial" w:cs="Arial"/>
          <w:sz w:val="20"/>
          <w:szCs w:val="20"/>
        </w:rPr>
        <w:t>mit Fernwärme versorgt. Die daraus resultie</w:t>
      </w:r>
      <w:r w:rsidR="00B7786C">
        <w:rPr>
          <w:rFonts w:ascii="Arial" w:hAnsi="Arial" w:cs="Arial"/>
          <w:sz w:val="20"/>
          <w:szCs w:val="20"/>
        </w:rPr>
        <w:softHyphen/>
      </w:r>
      <w:r w:rsidRPr="00E543CB">
        <w:rPr>
          <w:rFonts w:ascii="Arial" w:hAnsi="Arial" w:cs="Arial"/>
          <w:sz w:val="20"/>
          <w:szCs w:val="20"/>
        </w:rPr>
        <w:t>renden CO</w:t>
      </w:r>
      <w:r w:rsidRPr="00E543CB">
        <w:rPr>
          <w:rFonts w:ascii="Arial" w:hAnsi="Arial" w:cs="Arial"/>
          <w:sz w:val="20"/>
          <w:szCs w:val="20"/>
          <w:vertAlign w:val="subscript"/>
        </w:rPr>
        <w:t>2</w:t>
      </w:r>
      <w:r w:rsidRPr="00E543CB">
        <w:rPr>
          <w:rFonts w:ascii="Arial" w:hAnsi="Arial" w:cs="Arial"/>
          <w:sz w:val="20"/>
          <w:szCs w:val="20"/>
        </w:rPr>
        <w:t>-Entlastungen unterstützen das</w:t>
      </w:r>
      <w:r>
        <w:rPr>
          <w:rFonts w:ascii="Arial" w:hAnsi="Arial" w:cs="Arial"/>
          <w:sz w:val="20"/>
          <w:szCs w:val="20"/>
        </w:rPr>
        <w:t xml:space="preserve"> langfristige Ziel eines klimaneutralen Wohnungsbestandes der Volkswohnung.</w:t>
      </w:r>
    </w:p>
    <w:p w14:paraId="699DA306" w14:textId="77777777" w:rsidR="00C5192A" w:rsidRPr="00C5192A" w:rsidRDefault="00C5192A" w:rsidP="00C5192A">
      <w:pPr>
        <w:spacing w:line="250" w:lineRule="atLeast"/>
        <w:rPr>
          <w:rFonts w:ascii="Arial" w:hAnsi="Arial" w:cs="Arial"/>
          <w:sz w:val="20"/>
          <w:szCs w:val="20"/>
        </w:rPr>
      </w:pPr>
    </w:p>
    <w:p w14:paraId="386FD3EA" w14:textId="261BBDEA" w:rsidR="00601832" w:rsidRPr="00C5192A" w:rsidRDefault="00C5192A" w:rsidP="00C5192A">
      <w:pPr>
        <w:spacing w:line="250" w:lineRule="atLeast"/>
        <w:rPr>
          <w:rFonts w:ascii="Arial" w:hAnsi="Arial" w:cs="Arial"/>
          <w:sz w:val="20"/>
          <w:szCs w:val="20"/>
        </w:rPr>
      </w:pPr>
      <w:r w:rsidRPr="00C5192A">
        <w:rPr>
          <w:rFonts w:ascii="Arial" w:hAnsi="Arial" w:cs="Arial"/>
          <w:sz w:val="20"/>
          <w:szCs w:val="20"/>
        </w:rPr>
        <w:t xml:space="preserve">Knielingen 2.0 ist eines der bedeutendsten Stadtentwicklungsprojekte Karlsruhes der vergangenen 40 Jahre. Auf über 30 Hektar hat die </w:t>
      </w:r>
      <w:r w:rsidR="00CB1257">
        <w:rPr>
          <w:rFonts w:ascii="Arial" w:hAnsi="Arial" w:cs="Arial"/>
          <w:sz w:val="20"/>
          <w:szCs w:val="20"/>
        </w:rPr>
        <w:t>Volkswohnung</w:t>
      </w:r>
      <w:r w:rsidRPr="00C5192A">
        <w:rPr>
          <w:rFonts w:ascii="Arial" w:hAnsi="Arial" w:cs="Arial"/>
          <w:sz w:val="20"/>
          <w:szCs w:val="20"/>
        </w:rPr>
        <w:t xml:space="preserve"> seit 2006 Mietwohnungen, Reihenhäuser und frei be</w:t>
      </w:r>
      <w:r w:rsidR="00B7786C">
        <w:rPr>
          <w:rFonts w:ascii="Arial" w:hAnsi="Arial" w:cs="Arial"/>
          <w:sz w:val="20"/>
          <w:szCs w:val="20"/>
        </w:rPr>
        <w:softHyphen/>
      </w:r>
      <w:r w:rsidRPr="00C5192A">
        <w:rPr>
          <w:rFonts w:ascii="Arial" w:hAnsi="Arial" w:cs="Arial"/>
          <w:sz w:val="20"/>
          <w:szCs w:val="20"/>
        </w:rPr>
        <w:t xml:space="preserve">baubare Grundstücke erstellt und vermarktet. </w:t>
      </w:r>
      <w:r w:rsidR="00E543CB" w:rsidRPr="00E543CB">
        <w:rPr>
          <w:rFonts w:ascii="Arial" w:hAnsi="Arial" w:cs="Arial"/>
          <w:sz w:val="20"/>
          <w:szCs w:val="20"/>
        </w:rPr>
        <w:t xml:space="preserve">Seit der Fertigstellung leben hier über 2.500 Menschen in fast 700 Wohnobjekten. </w:t>
      </w:r>
      <w:r w:rsidRPr="00C5192A">
        <w:rPr>
          <w:rFonts w:ascii="Arial" w:hAnsi="Arial" w:cs="Arial"/>
          <w:sz w:val="20"/>
          <w:szCs w:val="20"/>
        </w:rPr>
        <w:t xml:space="preserve">Der Stadtteil verfügt mit Nahversorgungszentrum, </w:t>
      </w:r>
      <w:r w:rsidR="00E543CB">
        <w:rPr>
          <w:rFonts w:ascii="Arial" w:hAnsi="Arial" w:cs="Arial"/>
          <w:sz w:val="20"/>
          <w:szCs w:val="20"/>
        </w:rPr>
        <w:t>K</w:t>
      </w:r>
      <w:r w:rsidR="00CB1257">
        <w:rPr>
          <w:rFonts w:ascii="Arial" w:hAnsi="Arial" w:cs="Arial"/>
          <w:sz w:val="20"/>
          <w:szCs w:val="20"/>
        </w:rPr>
        <w:t>inderbetreuungsangeboten</w:t>
      </w:r>
      <w:r w:rsidRPr="00C5192A">
        <w:rPr>
          <w:rFonts w:ascii="Arial" w:hAnsi="Arial" w:cs="Arial"/>
          <w:sz w:val="20"/>
          <w:szCs w:val="20"/>
        </w:rPr>
        <w:t>, Seniorenzentrum</w:t>
      </w:r>
      <w:r w:rsidR="00CB1257">
        <w:rPr>
          <w:rFonts w:ascii="Arial" w:hAnsi="Arial" w:cs="Arial"/>
          <w:sz w:val="20"/>
          <w:szCs w:val="20"/>
        </w:rPr>
        <w:t xml:space="preserve">, </w:t>
      </w:r>
      <w:r w:rsidRPr="00C5192A">
        <w:rPr>
          <w:rFonts w:ascii="Arial" w:hAnsi="Arial" w:cs="Arial"/>
          <w:sz w:val="20"/>
          <w:szCs w:val="20"/>
        </w:rPr>
        <w:t xml:space="preserve">gastronomischem Angebot </w:t>
      </w:r>
      <w:r w:rsidR="00CB1257">
        <w:rPr>
          <w:rFonts w:ascii="Arial" w:hAnsi="Arial" w:cs="Arial"/>
          <w:sz w:val="20"/>
          <w:szCs w:val="20"/>
        </w:rPr>
        <w:t xml:space="preserve">und der nötigen Straßenbahnanbindung in die Innenstadt </w:t>
      </w:r>
      <w:r w:rsidRPr="00C5192A">
        <w:rPr>
          <w:rFonts w:ascii="Arial" w:hAnsi="Arial" w:cs="Arial"/>
          <w:sz w:val="20"/>
          <w:szCs w:val="20"/>
        </w:rPr>
        <w:t xml:space="preserve">über eine </w:t>
      </w:r>
      <w:r w:rsidR="00CB1257">
        <w:rPr>
          <w:rFonts w:ascii="Arial" w:hAnsi="Arial" w:cs="Arial"/>
          <w:sz w:val="20"/>
          <w:szCs w:val="20"/>
        </w:rPr>
        <w:t>moderne und attraktive</w:t>
      </w:r>
      <w:r w:rsidRPr="00C5192A">
        <w:rPr>
          <w:rFonts w:ascii="Arial" w:hAnsi="Arial" w:cs="Arial"/>
          <w:sz w:val="20"/>
          <w:szCs w:val="20"/>
        </w:rPr>
        <w:t xml:space="preserve"> Infrastruktur</w:t>
      </w:r>
      <w:r w:rsidR="00CB1257">
        <w:rPr>
          <w:rFonts w:ascii="Arial" w:hAnsi="Arial" w:cs="Arial"/>
          <w:sz w:val="20"/>
          <w:szCs w:val="20"/>
        </w:rPr>
        <w:t>.</w:t>
      </w:r>
    </w:p>
    <w:p w14:paraId="3DAE98D5" w14:textId="77777777" w:rsidR="00B7786C" w:rsidRDefault="00B7786C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64F0577A" w14:textId="77777777" w:rsidR="00601832" w:rsidRPr="00B7786C" w:rsidRDefault="000558A4" w:rsidP="00352612">
      <w:pPr>
        <w:spacing w:line="250" w:lineRule="atLeast"/>
        <w:rPr>
          <w:rFonts w:ascii="Arial" w:hAnsi="Arial" w:cs="Arial"/>
          <w:sz w:val="18"/>
          <w:szCs w:val="18"/>
        </w:rPr>
      </w:pPr>
      <w:r w:rsidRPr="00B7786C">
        <w:rPr>
          <w:rFonts w:ascii="Arial" w:hAnsi="Arial" w:cs="Arial"/>
          <w:sz w:val="18"/>
          <w:szCs w:val="18"/>
        </w:rPr>
        <w:t xml:space="preserve">Pia Hesselschwerdt </w:t>
      </w:r>
    </w:p>
    <w:p w14:paraId="7358BD15" w14:textId="77777777" w:rsidR="000558A4" w:rsidRPr="00B7786C" w:rsidRDefault="000558A4" w:rsidP="00352612">
      <w:pPr>
        <w:spacing w:line="250" w:lineRule="atLeast"/>
        <w:rPr>
          <w:rFonts w:ascii="Arial" w:hAnsi="Arial" w:cs="Arial"/>
          <w:sz w:val="18"/>
          <w:szCs w:val="18"/>
        </w:rPr>
      </w:pPr>
      <w:r w:rsidRPr="00B7786C">
        <w:rPr>
          <w:rFonts w:ascii="Arial" w:hAnsi="Arial" w:cs="Arial"/>
          <w:sz w:val="18"/>
          <w:szCs w:val="18"/>
        </w:rPr>
        <w:t>Leiterin Unternehmenskommunikation</w:t>
      </w:r>
    </w:p>
    <w:p w14:paraId="6A78ED3F" w14:textId="77777777" w:rsidR="000558A4" w:rsidRPr="00B7786C" w:rsidRDefault="000558A4" w:rsidP="00352612">
      <w:pPr>
        <w:spacing w:line="250" w:lineRule="atLeast"/>
        <w:rPr>
          <w:rFonts w:ascii="Arial" w:hAnsi="Arial" w:cs="Arial"/>
          <w:spacing w:val="2"/>
          <w:sz w:val="18"/>
          <w:szCs w:val="18"/>
        </w:rPr>
      </w:pPr>
      <w:r w:rsidRPr="00B7786C">
        <w:rPr>
          <w:rFonts w:ascii="Arial" w:hAnsi="Arial" w:cs="Arial"/>
          <w:spacing w:val="2"/>
          <w:sz w:val="18"/>
          <w:szCs w:val="18"/>
        </w:rPr>
        <w:t xml:space="preserve">Volkswohnung GmbH </w:t>
      </w:r>
    </w:p>
    <w:p w14:paraId="3C328512" w14:textId="77777777" w:rsidR="000558A4" w:rsidRPr="00B7786C" w:rsidRDefault="000558A4" w:rsidP="00352612">
      <w:pPr>
        <w:spacing w:line="250" w:lineRule="atLeast"/>
        <w:rPr>
          <w:rFonts w:ascii="Arial" w:hAnsi="Arial" w:cs="Arial"/>
          <w:spacing w:val="2"/>
          <w:sz w:val="18"/>
          <w:szCs w:val="18"/>
        </w:rPr>
      </w:pPr>
      <w:r w:rsidRPr="00B7786C">
        <w:rPr>
          <w:rFonts w:ascii="Arial" w:hAnsi="Arial" w:cs="Arial"/>
          <w:spacing w:val="2"/>
          <w:sz w:val="18"/>
          <w:szCs w:val="18"/>
        </w:rPr>
        <w:t>Ettlinger-Tor-Platz 2</w:t>
      </w:r>
    </w:p>
    <w:p w14:paraId="7927CEB0" w14:textId="77777777" w:rsidR="000558A4" w:rsidRPr="00B7786C" w:rsidRDefault="00786F15" w:rsidP="00352612">
      <w:pPr>
        <w:spacing w:line="250" w:lineRule="atLeast"/>
        <w:rPr>
          <w:rFonts w:ascii="Arial" w:hAnsi="Arial" w:cs="Arial"/>
          <w:spacing w:val="2"/>
          <w:sz w:val="18"/>
          <w:szCs w:val="18"/>
        </w:rPr>
      </w:pPr>
      <w:r w:rsidRPr="00B7786C">
        <w:rPr>
          <w:rFonts w:ascii="Arial" w:hAnsi="Arial" w:cs="Arial"/>
          <w:spacing w:val="2"/>
          <w:sz w:val="18"/>
          <w:szCs w:val="18"/>
        </w:rPr>
        <w:t>76137</w:t>
      </w:r>
      <w:r w:rsidR="000558A4" w:rsidRPr="00B7786C">
        <w:rPr>
          <w:rFonts w:ascii="Arial" w:hAnsi="Arial" w:cs="Arial"/>
          <w:spacing w:val="2"/>
          <w:sz w:val="18"/>
          <w:szCs w:val="18"/>
        </w:rPr>
        <w:t xml:space="preserve"> Karlsruhe</w:t>
      </w:r>
      <w:r w:rsidRPr="00B7786C">
        <w:rPr>
          <w:rFonts w:ascii="Arial" w:hAnsi="Arial" w:cs="Arial"/>
          <w:spacing w:val="2"/>
          <w:sz w:val="18"/>
          <w:szCs w:val="18"/>
        </w:rPr>
        <w:t xml:space="preserve"> </w:t>
      </w:r>
    </w:p>
    <w:p w14:paraId="07313D43" w14:textId="77777777" w:rsidR="000558A4" w:rsidRPr="00B7786C" w:rsidRDefault="000558A4" w:rsidP="00352612">
      <w:pPr>
        <w:spacing w:line="250" w:lineRule="atLeast"/>
        <w:rPr>
          <w:rFonts w:ascii="Arial" w:hAnsi="Arial" w:cs="Arial"/>
          <w:spacing w:val="4"/>
          <w:sz w:val="18"/>
          <w:szCs w:val="18"/>
        </w:rPr>
      </w:pPr>
      <w:r w:rsidRPr="00B7786C">
        <w:rPr>
          <w:rFonts w:ascii="Arial" w:hAnsi="Arial" w:cs="Arial"/>
          <w:spacing w:val="2"/>
          <w:sz w:val="18"/>
          <w:szCs w:val="18"/>
        </w:rPr>
        <w:t xml:space="preserve">T </w:t>
      </w:r>
      <w:r w:rsidRPr="00B7786C">
        <w:rPr>
          <w:rFonts w:ascii="Arial" w:hAnsi="Arial" w:cs="Arial"/>
          <w:spacing w:val="4"/>
          <w:sz w:val="18"/>
          <w:szCs w:val="18"/>
        </w:rPr>
        <w:t>0721 3506-</w:t>
      </w:r>
      <w:r w:rsidR="002A241F" w:rsidRPr="00B7786C">
        <w:rPr>
          <w:rFonts w:ascii="Arial" w:hAnsi="Arial" w:cs="Arial"/>
          <w:spacing w:val="4"/>
          <w:sz w:val="18"/>
          <w:szCs w:val="18"/>
        </w:rPr>
        <w:t>149</w:t>
      </w:r>
    </w:p>
    <w:p w14:paraId="0E800254" w14:textId="524D689A" w:rsidR="00655CC0" w:rsidRPr="00B7786C" w:rsidRDefault="005F5261" w:rsidP="00F058A5">
      <w:pPr>
        <w:tabs>
          <w:tab w:val="left" w:pos="900"/>
        </w:tabs>
        <w:spacing w:line="250" w:lineRule="atLeast"/>
        <w:rPr>
          <w:rFonts w:ascii="Arial" w:hAnsi="Arial" w:cs="Arial"/>
          <w:color w:val="000000" w:themeColor="text1"/>
          <w:sz w:val="18"/>
          <w:szCs w:val="18"/>
          <w:lang w:val="it-IT"/>
        </w:rPr>
      </w:pPr>
      <w:r w:rsidRPr="00B7786C">
        <w:rPr>
          <w:rFonts w:ascii="Arial" w:hAnsi="Arial" w:cs="Arial"/>
          <w:sz w:val="18"/>
          <w:szCs w:val="18"/>
          <w:lang w:val="it-IT"/>
        </w:rPr>
        <w:t>pia.hesselschwerdt@volkswohnung.de</w:t>
      </w:r>
    </w:p>
    <w:sectPr w:rsidR="00655CC0" w:rsidRPr="00B7786C" w:rsidSect="0062607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61" w:right="1274" w:bottom="1154" w:left="1418" w:header="709" w:footer="5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158F" w14:textId="77777777" w:rsidR="00C5192A" w:rsidRDefault="00C5192A" w:rsidP="00947563">
      <w:r>
        <w:separator/>
      </w:r>
    </w:p>
  </w:endnote>
  <w:endnote w:type="continuationSeparator" w:id="0">
    <w:p w14:paraId="63DCBC65" w14:textId="77777777" w:rsidR="00C5192A" w:rsidRDefault="00C5192A" w:rsidP="0094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 Circular B">
    <w:panose1 w:val="020B0504000000000000"/>
    <w:charset w:val="00"/>
    <w:family w:val="swiss"/>
    <w:pitch w:val="variable"/>
    <w:sig w:usb0="A000027F" w:usb1="5000003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984266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65CDAF0" w14:textId="77777777" w:rsidR="00F14494" w:rsidRDefault="00F14494" w:rsidP="0062607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3480D5F" w14:textId="77777777" w:rsidR="00F14494" w:rsidRDefault="00F14494" w:rsidP="00F1449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sz w:val="18"/>
        <w:szCs w:val="18"/>
      </w:rPr>
      <w:id w:val="94719135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AC92D47" w14:textId="77777777" w:rsidR="00626070" w:rsidRPr="00626070" w:rsidRDefault="00626070" w:rsidP="00683204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18"/>
            <w:szCs w:val="18"/>
          </w:rPr>
        </w:pP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begin"/>
        </w:r>
        <w:r w:rsidRPr="00626070">
          <w:rPr>
            <w:rStyle w:val="Seitenzahl"/>
            <w:rFonts w:ascii="Arial" w:hAnsi="Arial" w:cs="Arial"/>
            <w:sz w:val="18"/>
            <w:szCs w:val="18"/>
          </w:rPr>
          <w:instrText xml:space="preserve"> PAGE </w:instrTex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separate"/>
        </w:r>
        <w:r w:rsidRPr="00626070">
          <w:rPr>
            <w:rStyle w:val="Seitenzahl"/>
            <w:rFonts w:ascii="Arial" w:hAnsi="Arial" w:cs="Arial"/>
            <w:noProof/>
            <w:sz w:val="18"/>
            <w:szCs w:val="18"/>
          </w:rPr>
          <w:t>2</w: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end"/>
        </w:r>
      </w:p>
    </w:sdtContent>
  </w:sdt>
  <w:p w14:paraId="12DAFEB9" w14:textId="77777777" w:rsidR="00F800B8" w:rsidRPr="00626070" w:rsidRDefault="00F800B8" w:rsidP="00F14494">
    <w:pPr>
      <w:pStyle w:val="EinfAbs"/>
      <w:tabs>
        <w:tab w:val="left" w:pos="170"/>
        <w:tab w:val="left" w:pos="312"/>
        <w:tab w:val="left" w:pos="493"/>
      </w:tabs>
      <w:ind w:right="360"/>
      <w:rPr>
        <w:rFonts w:ascii="Arial" w:hAnsi="Arial" w:cs="Arial"/>
        <w:spacing w:val="3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2D97" w14:textId="77777777" w:rsidR="00626070" w:rsidRDefault="00626070" w:rsidP="0062607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1B71" w14:textId="77777777" w:rsidR="00C5192A" w:rsidRDefault="00C5192A" w:rsidP="00947563">
      <w:r>
        <w:separator/>
      </w:r>
    </w:p>
  </w:footnote>
  <w:footnote w:type="continuationSeparator" w:id="0">
    <w:p w14:paraId="36F9AD15" w14:textId="77777777" w:rsidR="00C5192A" w:rsidRDefault="00C5192A" w:rsidP="0094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8DE3" w14:textId="77777777" w:rsidR="00947563" w:rsidRPr="00655CC0" w:rsidRDefault="00311488">
    <w:pPr>
      <w:pStyle w:val="Kopfzeile"/>
      <w:rPr>
        <w:rFonts w:ascii="Euclid Circular B" w:hAnsi="Euclid Circular B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03E011B3" wp14:editId="4613B560">
          <wp:simplePos x="0" y="0"/>
          <wp:positionH relativeFrom="leftMargin">
            <wp:posOffset>5140960</wp:posOffset>
          </wp:positionH>
          <wp:positionV relativeFrom="topMargin">
            <wp:posOffset>481965</wp:posOffset>
          </wp:positionV>
          <wp:extent cx="2084070" cy="305435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DCA" w:rsidRPr="00EF4DCA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D220A4C" wp14:editId="1DF2116E">
              <wp:simplePos x="0" y="0"/>
              <wp:positionH relativeFrom="leftMargin">
                <wp:posOffset>288290</wp:posOffset>
              </wp:positionH>
              <wp:positionV relativeFrom="topMargin">
                <wp:posOffset>5364480</wp:posOffset>
              </wp:positionV>
              <wp:extent cx="21600" cy="21600"/>
              <wp:effectExtent l="0" t="0" r="16510" b="16510"/>
              <wp:wrapNone/>
              <wp:docPr id="24" name="Oval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88E9627" id="Oval 24" o:spid="_x0000_s1026" style="position:absolute;margin-left:22.7pt;margin-top:422.4pt;width:1.7pt;height:1.7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EF4DCA" w:rsidRPr="00EF4DCA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A935A56" wp14:editId="31FD89FB">
              <wp:simplePos x="0" y="0"/>
              <wp:positionH relativeFrom="leftMargin">
                <wp:posOffset>288290</wp:posOffset>
              </wp:positionH>
              <wp:positionV relativeFrom="topMargin">
                <wp:posOffset>3816350</wp:posOffset>
              </wp:positionV>
              <wp:extent cx="21600" cy="21600"/>
              <wp:effectExtent l="0" t="0" r="16510" b="16510"/>
              <wp:wrapNone/>
              <wp:docPr id="19" name="Oval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A5B7560" id="Oval 19" o:spid="_x0000_s1026" style="position:absolute;margin-left:22.7pt;margin-top:300.5pt;width:1.7pt;height:1.7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2B0FB2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6A33BDF" wp14:editId="1F3CC41D">
              <wp:simplePos x="0" y="0"/>
              <wp:positionH relativeFrom="column">
                <wp:posOffset>1462405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2" name="Oval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2405C77" id="Oval 22" o:spid="_x0000_s1026" style="position:absolute;margin-left:115.15pt;margin-top:4.55pt;width:.25pt;height: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" fillcolor="black [3213]" strokecolor="black [3213]" strokeweight="1pt">
              <v:stroke joinstyle="miter"/>
            </v:oval>
          </w:pict>
        </mc:Fallback>
      </mc:AlternateContent>
    </w:r>
    <w:r w:rsidR="00601CD7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93C47CD" wp14:editId="189B7751">
              <wp:simplePos x="0" y="0"/>
              <wp:positionH relativeFrom="column">
                <wp:posOffset>819150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3" name="Oval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79ED594" id="Oval 23" o:spid="_x0000_s1026" style="position:absolute;margin-left:64.5pt;margin-top:4.55pt;width:.25pt;height: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" fillcolor="black [3213]" strokecolor="black [3213]" strokeweight="1pt">
              <v:stroke joinstyle="miter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B750" w14:textId="77777777" w:rsidR="00EF4DCA" w:rsidRDefault="00EF4DCA">
    <w:pPr>
      <w:pStyle w:val="Kopfzeile"/>
    </w:pPr>
    <w:r w:rsidRPr="00EF4DCA">
      <w:rPr>
        <w:noProof/>
      </w:rPr>
      <w:drawing>
        <wp:anchor distT="0" distB="0" distL="114300" distR="114300" simplePos="0" relativeHeight="251675648" behindDoc="0" locked="1" layoutInCell="1" allowOverlap="1" wp14:anchorId="1F3D0B03" wp14:editId="03DC287E">
          <wp:simplePos x="0" y="0"/>
          <wp:positionH relativeFrom="leftMargin">
            <wp:posOffset>5111750</wp:posOffset>
          </wp:positionH>
          <wp:positionV relativeFrom="topMargin">
            <wp:posOffset>502285</wp:posOffset>
          </wp:positionV>
          <wp:extent cx="2084070" cy="305435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2A"/>
    <w:rsid w:val="00016D25"/>
    <w:rsid w:val="000309BA"/>
    <w:rsid w:val="00034A48"/>
    <w:rsid w:val="00037A8B"/>
    <w:rsid w:val="000558A4"/>
    <w:rsid w:val="000776BC"/>
    <w:rsid w:val="0009671B"/>
    <w:rsid w:val="000979CF"/>
    <w:rsid w:val="000A203B"/>
    <w:rsid w:val="000B2B91"/>
    <w:rsid w:val="001436FE"/>
    <w:rsid w:val="00147075"/>
    <w:rsid w:val="0015377D"/>
    <w:rsid w:val="00160DEB"/>
    <w:rsid w:val="00181BFA"/>
    <w:rsid w:val="00235F2B"/>
    <w:rsid w:val="00264055"/>
    <w:rsid w:val="00264303"/>
    <w:rsid w:val="002A241F"/>
    <w:rsid w:val="002A64F5"/>
    <w:rsid w:val="002B0FB2"/>
    <w:rsid w:val="002C32EE"/>
    <w:rsid w:val="00301169"/>
    <w:rsid w:val="00311488"/>
    <w:rsid w:val="00332F3E"/>
    <w:rsid w:val="00352612"/>
    <w:rsid w:val="00356231"/>
    <w:rsid w:val="003F568C"/>
    <w:rsid w:val="00421AF0"/>
    <w:rsid w:val="004341C8"/>
    <w:rsid w:val="00443E65"/>
    <w:rsid w:val="00470CF0"/>
    <w:rsid w:val="004A4D4B"/>
    <w:rsid w:val="004B35F0"/>
    <w:rsid w:val="004B635F"/>
    <w:rsid w:val="004F79AC"/>
    <w:rsid w:val="00501D9D"/>
    <w:rsid w:val="00530324"/>
    <w:rsid w:val="0053650E"/>
    <w:rsid w:val="00570C0A"/>
    <w:rsid w:val="005A6372"/>
    <w:rsid w:val="005B1811"/>
    <w:rsid w:val="005C341A"/>
    <w:rsid w:val="005D5E09"/>
    <w:rsid w:val="005E3C75"/>
    <w:rsid w:val="005F5261"/>
    <w:rsid w:val="00601832"/>
    <w:rsid w:val="00601CD7"/>
    <w:rsid w:val="00603339"/>
    <w:rsid w:val="00626070"/>
    <w:rsid w:val="00655CC0"/>
    <w:rsid w:val="00786F15"/>
    <w:rsid w:val="007C55E7"/>
    <w:rsid w:val="008A29B4"/>
    <w:rsid w:val="00947563"/>
    <w:rsid w:val="009565F4"/>
    <w:rsid w:val="009E6F5B"/>
    <w:rsid w:val="00A13AB8"/>
    <w:rsid w:val="00A3080F"/>
    <w:rsid w:val="00AC7635"/>
    <w:rsid w:val="00B62868"/>
    <w:rsid w:val="00B7786C"/>
    <w:rsid w:val="00BC16FA"/>
    <w:rsid w:val="00BD02CC"/>
    <w:rsid w:val="00BD7572"/>
    <w:rsid w:val="00C012CB"/>
    <w:rsid w:val="00C5192A"/>
    <w:rsid w:val="00C55EB9"/>
    <w:rsid w:val="00CB1257"/>
    <w:rsid w:val="00CD5C76"/>
    <w:rsid w:val="00D75399"/>
    <w:rsid w:val="00DB7EAE"/>
    <w:rsid w:val="00DD216B"/>
    <w:rsid w:val="00E543CB"/>
    <w:rsid w:val="00E80E20"/>
    <w:rsid w:val="00E91C30"/>
    <w:rsid w:val="00EC45D8"/>
    <w:rsid w:val="00EF4DCA"/>
    <w:rsid w:val="00EF4EA2"/>
    <w:rsid w:val="00F058A5"/>
    <w:rsid w:val="00F06EF2"/>
    <w:rsid w:val="00F14494"/>
    <w:rsid w:val="00F14DC0"/>
    <w:rsid w:val="00F57FA0"/>
    <w:rsid w:val="00F800B8"/>
    <w:rsid w:val="00F87B56"/>
    <w:rsid w:val="00F9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33A76"/>
  <w15:chartTrackingRefBased/>
  <w15:docId w15:val="{FEEC757C-6224-4863-8127-F6844D8C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41C8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47563"/>
  </w:style>
  <w:style w:type="paragraph" w:styleId="Fuzeile">
    <w:name w:val="footer"/>
    <w:basedOn w:val="Standard"/>
    <w:link w:val="Fu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47563"/>
  </w:style>
  <w:style w:type="paragraph" w:customStyle="1" w:styleId="EinfAbs">
    <w:name w:val="[Einf. Abs.]"/>
    <w:basedOn w:val="Standard"/>
    <w:uiPriority w:val="99"/>
    <w:rsid w:val="0031148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styleId="Hyperlink">
    <w:name w:val="Hyperlink"/>
    <w:basedOn w:val="Absatz-Standardschriftart"/>
    <w:uiPriority w:val="99"/>
    <w:unhideWhenUsed/>
    <w:rsid w:val="003562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2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56231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1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0_VOWO\GF\20_UK\Stabsstelle\presse%20+%20pressemitteilungen\VOWO_Vorlage_Pressemitteil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0265DC-D962-0C44-A164-83DBCF66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VOWO_Vorlage_Pressemitteilung.dotx</Template>
  <TotalTime>0</TotalTime>
  <Pages>1</Pages>
  <Words>460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Hesselschwerdt, Pia</dc:creator>
  <cp:keywords/>
  <dc:description/>
  <cp:lastModifiedBy>Hesselschwerdt, Pia</cp:lastModifiedBy>
  <cp:revision>11</cp:revision>
  <cp:lastPrinted>2021-06-30T13:32:00Z</cp:lastPrinted>
  <dcterms:created xsi:type="dcterms:W3CDTF">2022-09-16T11:47:00Z</dcterms:created>
  <dcterms:modified xsi:type="dcterms:W3CDTF">2022-09-22T08:37:00Z</dcterms:modified>
</cp:coreProperties>
</file>